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47D7FD" w14:textId="5AC41BED" w:rsidR="008C2174" w:rsidRDefault="00DD398C" w:rsidP="008C2174">
      <w:pPr>
        <w:jc w:val="center"/>
        <w:rPr>
          <w:rFonts w:ascii="Montserrat" w:eastAsia="Calibri" w:hAnsi="Montserrat"/>
          <w:b/>
          <w:noProof/>
          <w:sz w:val="22"/>
          <w:szCs w:val="22"/>
          <w:lang w:val="es-MX"/>
        </w:rPr>
      </w:pPr>
      <w:r>
        <w:rPr>
          <w:noProof/>
        </w:rPr>
        <mc:AlternateContent>
          <mc:Choice Requires="wps">
            <w:drawing>
              <wp:anchor distT="0" distB="0" distL="114300" distR="114300" simplePos="0" relativeHeight="251657728" behindDoc="0" locked="0" layoutInCell="1" allowOverlap="1" wp14:anchorId="51227FE5" wp14:editId="62B1D1A2">
                <wp:simplePos x="0" y="0"/>
                <wp:positionH relativeFrom="column">
                  <wp:posOffset>-356235</wp:posOffset>
                </wp:positionH>
                <wp:positionV relativeFrom="paragraph">
                  <wp:posOffset>-562610</wp:posOffset>
                </wp:positionV>
                <wp:extent cx="3784600" cy="628650"/>
                <wp:effectExtent l="0" t="0" r="0" b="0"/>
                <wp:wrapSquare wrapText="bothSides"/>
                <wp:docPr id="504806639"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784600" cy="628650"/>
                        </a:xfrm>
                        <a:prstGeom prst="rect">
                          <a:avLst/>
                        </a:prstGeom>
                        <a:noFill/>
                        <a:ln>
                          <a:noFill/>
                        </a:ln>
                        <a:effectLst/>
                      </wps:spPr>
                      <wps:txbx>
                        <w:txbxContent>
                          <w:p w14:paraId="4D4BE089" w14:textId="77777777" w:rsidR="00B0589E" w:rsidRDefault="00B0589E" w:rsidP="00B0589E">
                            <w:pPr>
                              <w:spacing w:after="40" w:line="220" w:lineRule="exact"/>
                              <w:rPr>
                                <w:rFonts w:ascii="Noto Sans" w:hAnsi="Noto Sans" w:cs="Noto Sans"/>
                                <w:b/>
                                <w:bCs/>
                                <w:sz w:val="20"/>
                                <w:szCs w:val="20"/>
                              </w:rPr>
                            </w:pPr>
                            <w:r w:rsidRPr="00820D2E">
                              <w:rPr>
                                <w:rFonts w:ascii="Noto Sans" w:hAnsi="Noto Sans" w:cs="Noto Sans"/>
                                <w:b/>
                                <w:bCs/>
                                <w:sz w:val="20"/>
                                <w:szCs w:val="20"/>
                              </w:rPr>
                              <w:t>Dirección de Administración</w:t>
                            </w:r>
                          </w:p>
                          <w:p w14:paraId="72F1CAAC" w14:textId="77777777" w:rsidR="00B0589E" w:rsidRPr="00B0589E" w:rsidRDefault="00B0589E" w:rsidP="00B0589E">
                            <w:pPr>
                              <w:spacing w:after="40" w:line="220" w:lineRule="exact"/>
                              <w:rPr>
                                <w:rFonts w:ascii="Noto Sans" w:hAnsi="Noto Sans" w:cs="Noto Sans"/>
                                <w:bCs/>
                                <w:sz w:val="20"/>
                                <w:szCs w:val="20"/>
                              </w:rPr>
                            </w:pPr>
                            <w:r w:rsidRPr="00B0589E">
                              <w:rPr>
                                <w:rFonts w:ascii="Noto Sans" w:hAnsi="Noto Sans" w:cs="Noto Sans"/>
                                <w:bCs/>
                                <w:sz w:val="20"/>
                                <w:szCs w:val="20"/>
                              </w:rPr>
                              <w:t>Coordinación de Conservación y Servicios Generales</w:t>
                            </w:r>
                          </w:p>
                          <w:p w14:paraId="40F91FB2" w14:textId="77777777" w:rsidR="00B0589E" w:rsidRPr="00B0589E" w:rsidRDefault="00B0589E" w:rsidP="00B0589E">
                            <w:pPr>
                              <w:spacing w:after="40" w:line="220" w:lineRule="exact"/>
                              <w:rPr>
                                <w:rFonts w:ascii="Noto Sans" w:hAnsi="Noto Sans" w:cs="Noto Sans"/>
                                <w:bCs/>
                                <w:sz w:val="20"/>
                                <w:szCs w:val="20"/>
                              </w:rPr>
                            </w:pPr>
                            <w:r w:rsidRPr="00B0589E">
                              <w:rPr>
                                <w:rFonts w:ascii="Noto Sans" w:hAnsi="Noto Sans" w:cs="Noto Sans"/>
                                <w:bCs/>
                                <w:sz w:val="20"/>
                                <w:szCs w:val="20"/>
                              </w:rPr>
                              <w:t>Coordinación Técnica de Servicios Generales</w:t>
                            </w:r>
                          </w:p>
                          <w:p w14:paraId="3041C934" w14:textId="77777777" w:rsidR="00B0589E" w:rsidRPr="00B0589E" w:rsidRDefault="00B0589E" w:rsidP="00B0589E">
                            <w:pPr>
                              <w:spacing w:after="40" w:line="220" w:lineRule="exact"/>
                              <w:rPr>
                                <w:rFonts w:ascii="Noto Sans" w:hAnsi="Noto Sans" w:cs="Noto Sans"/>
                                <w:bCs/>
                                <w:sz w:val="20"/>
                                <w:szCs w:val="20"/>
                              </w:rPr>
                            </w:pPr>
                            <w:r w:rsidRPr="00B0589E">
                              <w:rPr>
                                <w:rFonts w:ascii="Noto Sans" w:hAnsi="Noto Sans" w:cs="Noto Sans"/>
                                <w:bCs/>
                                <w:sz w:val="20"/>
                                <w:szCs w:val="20"/>
                              </w:rPr>
                              <w:t>División de Transportes y Operación</w:t>
                            </w:r>
                          </w:p>
                          <w:p w14:paraId="0459C9B1" w14:textId="2F39890F" w:rsidR="00DA1B19" w:rsidRPr="004E0D31" w:rsidRDefault="00DA1B19" w:rsidP="00330DC8">
                            <w:pPr>
                              <w:spacing w:after="40" w:line="220" w:lineRule="exact"/>
                              <w:rPr>
                                <w:rFonts w:ascii="Noto Sans" w:hAnsi="Noto Sans" w:cs="Noto Sans"/>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227FE5" id="_x0000_t202" coordsize="21600,21600" o:spt="202" path="m,l,21600r21600,l21600,xe">
                <v:stroke joinstyle="miter"/>
                <v:path gradientshapeok="t" o:connecttype="rect"/>
              </v:shapetype>
              <v:shape id="Cuadro de texto 1" o:spid="_x0000_s1026" type="#_x0000_t202" style="position:absolute;left:0;text-align:left;margin-left:-28.05pt;margin-top:-44.3pt;width:298pt;height:4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" filled="f" stroked="f">
                <v:textbox inset="0,0,0,0">
                  <w:txbxContent>
                    <w:p w14:paraId="4D4BE089" w14:textId="77777777" w:rsidR="00B0589E" w:rsidRDefault="00B0589E" w:rsidP="00B0589E">
                      <w:pPr>
                        <w:spacing w:after="40" w:line="220" w:lineRule="exact"/>
                        <w:rPr>
                          <w:rFonts w:ascii="Noto Sans" w:hAnsi="Noto Sans" w:cs="Noto Sans"/>
                          <w:b/>
                          <w:bCs/>
                          <w:sz w:val="20"/>
                          <w:szCs w:val="20"/>
                        </w:rPr>
                      </w:pPr>
                      <w:r w:rsidRPr="00820D2E">
                        <w:rPr>
                          <w:rFonts w:ascii="Noto Sans" w:hAnsi="Noto Sans" w:cs="Noto Sans"/>
                          <w:b/>
                          <w:bCs/>
                          <w:sz w:val="20"/>
                          <w:szCs w:val="20"/>
                        </w:rPr>
                        <w:t>Dirección de Administración</w:t>
                      </w:r>
                    </w:p>
                    <w:p w14:paraId="72F1CAAC" w14:textId="77777777" w:rsidR="00B0589E" w:rsidRPr="00B0589E" w:rsidRDefault="00B0589E" w:rsidP="00B0589E">
                      <w:pPr>
                        <w:spacing w:after="40" w:line="220" w:lineRule="exact"/>
                        <w:rPr>
                          <w:rFonts w:ascii="Noto Sans" w:hAnsi="Noto Sans" w:cs="Noto Sans"/>
                          <w:bCs/>
                          <w:sz w:val="20"/>
                          <w:szCs w:val="20"/>
                        </w:rPr>
                      </w:pPr>
                      <w:r w:rsidRPr="00B0589E">
                        <w:rPr>
                          <w:rFonts w:ascii="Noto Sans" w:hAnsi="Noto Sans" w:cs="Noto Sans"/>
                          <w:bCs/>
                          <w:sz w:val="20"/>
                          <w:szCs w:val="20"/>
                        </w:rPr>
                        <w:t>Coordinación de Conservación y Servicios Generales</w:t>
                      </w:r>
                    </w:p>
                    <w:p w14:paraId="40F91FB2" w14:textId="77777777" w:rsidR="00B0589E" w:rsidRPr="00B0589E" w:rsidRDefault="00B0589E" w:rsidP="00B0589E">
                      <w:pPr>
                        <w:spacing w:after="40" w:line="220" w:lineRule="exact"/>
                        <w:rPr>
                          <w:rFonts w:ascii="Noto Sans" w:hAnsi="Noto Sans" w:cs="Noto Sans"/>
                          <w:bCs/>
                          <w:sz w:val="20"/>
                          <w:szCs w:val="20"/>
                        </w:rPr>
                      </w:pPr>
                      <w:r w:rsidRPr="00B0589E">
                        <w:rPr>
                          <w:rFonts w:ascii="Noto Sans" w:hAnsi="Noto Sans" w:cs="Noto Sans"/>
                          <w:bCs/>
                          <w:sz w:val="20"/>
                          <w:szCs w:val="20"/>
                        </w:rPr>
                        <w:t>Coordinación Técnica de Servicios Generales</w:t>
                      </w:r>
                    </w:p>
                    <w:p w14:paraId="3041C934" w14:textId="77777777" w:rsidR="00B0589E" w:rsidRPr="00B0589E" w:rsidRDefault="00B0589E" w:rsidP="00B0589E">
                      <w:pPr>
                        <w:spacing w:after="40" w:line="220" w:lineRule="exact"/>
                        <w:rPr>
                          <w:rFonts w:ascii="Noto Sans" w:hAnsi="Noto Sans" w:cs="Noto Sans"/>
                          <w:bCs/>
                          <w:sz w:val="20"/>
                          <w:szCs w:val="20"/>
                        </w:rPr>
                      </w:pPr>
                      <w:r w:rsidRPr="00B0589E">
                        <w:rPr>
                          <w:rFonts w:ascii="Noto Sans" w:hAnsi="Noto Sans" w:cs="Noto Sans"/>
                          <w:bCs/>
                          <w:sz w:val="20"/>
                          <w:szCs w:val="20"/>
                        </w:rPr>
                        <w:t>División de Transportes y Operación</w:t>
                      </w:r>
                    </w:p>
                    <w:p w14:paraId="0459C9B1" w14:textId="2F39890F" w:rsidR="00DA1B19" w:rsidRPr="004E0D31" w:rsidRDefault="00DA1B19" w:rsidP="00330DC8">
                      <w:pPr>
                        <w:spacing w:after="40" w:line="220" w:lineRule="exact"/>
                        <w:rPr>
                          <w:rFonts w:ascii="Noto Sans" w:hAnsi="Noto Sans" w:cs="Noto Sans"/>
                          <w:sz w:val="20"/>
                          <w:szCs w:val="20"/>
                        </w:rPr>
                      </w:pPr>
                    </w:p>
                  </w:txbxContent>
                </v:textbox>
                <w10:wrap type="square"/>
              </v:shape>
            </w:pict>
          </mc:Fallback>
        </mc:AlternateContent>
      </w:r>
      <w:r w:rsidR="008C2174" w:rsidRPr="008C2174">
        <w:rPr>
          <w:rFonts w:ascii="Montserrat" w:eastAsia="Calibri" w:hAnsi="Montserrat"/>
          <w:b/>
          <w:noProof/>
          <w:sz w:val="22"/>
          <w:szCs w:val="22"/>
          <w:lang w:val="es-MX"/>
        </w:rPr>
        <w:t xml:space="preserve"> </w:t>
      </w:r>
    </w:p>
    <w:p w14:paraId="5D54E9E4" w14:textId="77777777" w:rsidR="00EC1439" w:rsidRDefault="00EC1439" w:rsidP="008C2174">
      <w:pPr>
        <w:jc w:val="center"/>
        <w:rPr>
          <w:rFonts w:ascii="Noto Sans" w:eastAsia="Calibri" w:hAnsi="Noto Sans" w:cs="Noto Sans"/>
          <w:b/>
          <w:noProof/>
          <w:sz w:val="22"/>
          <w:szCs w:val="22"/>
          <w:lang w:val="es-MX"/>
        </w:rPr>
      </w:pPr>
    </w:p>
    <w:p w14:paraId="46D2FC27" w14:textId="77777777" w:rsidR="00EC1439" w:rsidRDefault="00EC1439" w:rsidP="008C2174">
      <w:pPr>
        <w:jc w:val="center"/>
        <w:rPr>
          <w:rFonts w:ascii="Noto Sans" w:eastAsia="Calibri" w:hAnsi="Noto Sans" w:cs="Noto Sans"/>
          <w:b/>
          <w:noProof/>
          <w:sz w:val="22"/>
          <w:szCs w:val="22"/>
          <w:lang w:val="es-MX"/>
        </w:rPr>
      </w:pPr>
    </w:p>
    <w:p w14:paraId="1A28ADB6" w14:textId="77777777" w:rsidR="00EC1439" w:rsidRDefault="00EC1439" w:rsidP="008C2174">
      <w:pPr>
        <w:jc w:val="center"/>
        <w:rPr>
          <w:rFonts w:ascii="Noto Sans" w:eastAsia="Calibri" w:hAnsi="Noto Sans" w:cs="Noto Sans"/>
          <w:b/>
          <w:noProof/>
          <w:sz w:val="22"/>
          <w:szCs w:val="22"/>
          <w:lang w:val="es-MX"/>
        </w:rPr>
      </w:pPr>
    </w:p>
    <w:p w14:paraId="45ED20DF" w14:textId="2720389D" w:rsidR="008C2174" w:rsidRPr="008C2174" w:rsidRDefault="008C2174" w:rsidP="008C2174">
      <w:pPr>
        <w:jc w:val="center"/>
        <w:rPr>
          <w:rFonts w:ascii="Noto Sans" w:eastAsia="Calibri" w:hAnsi="Noto Sans" w:cs="Noto Sans"/>
          <w:b/>
          <w:noProof/>
          <w:sz w:val="22"/>
          <w:szCs w:val="22"/>
          <w:lang w:val="es-MX"/>
        </w:rPr>
      </w:pPr>
      <w:r w:rsidRPr="008C2174">
        <w:rPr>
          <w:rFonts w:ascii="Noto Sans" w:eastAsia="Calibri" w:hAnsi="Noto Sans" w:cs="Noto Sans"/>
          <w:b/>
          <w:noProof/>
          <w:sz w:val="22"/>
          <w:szCs w:val="22"/>
          <w:lang w:val="es-MX"/>
        </w:rPr>
        <w:t>ANEXO 1</w:t>
      </w:r>
    </w:p>
    <w:p w14:paraId="3512D99D" w14:textId="77777777" w:rsidR="008C2174" w:rsidRPr="008C2174" w:rsidRDefault="008C2174" w:rsidP="008C2174">
      <w:pPr>
        <w:jc w:val="center"/>
        <w:rPr>
          <w:rFonts w:ascii="Noto Sans" w:eastAsia="Calibri" w:hAnsi="Noto Sans" w:cs="Noto Sans"/>
          <w:b/>
          <w:noProof/>
          <w:sz w:val="22"/>
          <w:szCs w:val="22"/>
          <w:lang w:val="es-MX"/>
        </w:rPr>
      </w:pPr>
    </w:p>
    <w:p w14:paraId="2F332444" w14:textId="77777777" w:rsidR="008C2174" w:rsidRPr="008C2174" w:rsidRDefault="008C2174" w:rsidP="008C2174">
      <w:pPr>
        <w:jc w:val="center"/>
        <w:rPr>
          <w:rFonts w:ascii="Noto Sans" w:eastAsia="Calibri" w:hAnsi="Noto Sans" w:cs="Noto Sans"/>
          <w:b/>
          <w:noProof/>
          <w:sz w:val="22"/>
          <w:szCs w:val="22"/>
          <w:lang w:val="es-MX"/>
        </w:rPr>
      </w:pPr>
      <w:r w:rsidRPr="008C2174">
        <w:rPr>
          <w:rFonts w:ascii="Noto Sans" w:eastAsia="Calibri" w:hAnsi="Noto Sans" w:cs="Noto Sans"/>
          <w:b/>
          <w:noProof/>
          <w:sz w:val="22"/>
          <w:szCs w:val="22"/>
          <w:lang w:val="es-MX"/>
        </w:rPr>
        <w:t xml:space="preserve">ESPECIFICACIONES TÉCNICAS DE LOS VEHÍCULOS </w:t>
      </w:r>
    </w:p>
    <w:p w14:paraId="58032270" w14:textId="77777777" w:rsidR="008C2174" w:rsidRPr="008C2174" w:rsidRDefault="008C2174" w:rsidP="008C2174">
      <w:pPr>
        <w:jc w:val="center"/>
        <w:rPr>
          <w:rFonts w:ascii="Noto Sans" w:eastAsia="Calibri" w:hAnsi="Noto Sans" w:cs="Noto Sans"/>
          <w:b/>
          <w:noProof/>
          <w:sz w:val="22"/>
          <w:szCs w:val="22"/>
          <w:lang w:val="es-MX"/>
        </w:rPr>
      </w:pPr>
    </w:p>
    <w:p w14:paraId="0B4D0572" w14:textId="77777777" w:rsidR="008C2174" w:rsidRPr="008C2174" w:rsidRDefault="008C2174" w:rsidP="008C2174">
      <w:pPr>
        <w:jc w:val="both"/>
        <w:rPr>
          <w:rFonts w:ascii="Noto Sans" w:hAnsi="Noto Sans" w:cs="Noto Sans"/>
          <w:sz w:val="22"/>
          <w:szCs w:val="22"/>
          <w:lang w:val="es-MX"/>
        </w:rPr>
      </w:pPr>
      <w:r w:rsidRPr="008C2174">
        <w:rPr>
          <w:rFonts w:ascii="Noto Sans" w:hAnsi="Noto Sans" w:cs="Noto Sans"/>
          <w:sz w:val="22"/>
          <w:szCs w:val="22"/>
          <w:lang w:val="es-MX"/>
        </w:rPr>
        <w:t>Los tipos y categorías de los vehículos terrestres requeridos para la presente contratación son los siguientes:</w:t>
      </w:r>
    </w:p>
    <w:p w14:paraId="24D6A954" w14:textId="77777777" w:rsidR="008C2174" w:rsidRPr="008C2174" w:rsidRDefault="008C2174" w:rsidP="008C2174">
      <w:pPr>
        <w:rPr>
          <w:rFonts w:ascii="Noto Sans" w:hAnsi="Noto Sans" w:cs="Noto Sans"/>
          <w:sz w:val="22"/>
          <w:szCs w:val="22"/>
          <w:lang w:val="es-MX"/>
        </w:rPr>
      </w:pPr>
    </w:p>
    <w:tbl>
      <w:tblPr>
        <w:tblStyle w:val="Tablaconcuadrcula"/>
        <w:tblW w:w="0" w:type="auto"/>
        <w:tblLook w:val="04A0" w:firstRow="1" w:lastRow="0" w:firstColumn="1" w:lastColumn="0" w:noHBand="0" w:noVBand="1"/>
      </w:tblPr>
      <w:tblGrid>
        <w:gridCol w:w="2651"/>
        <w:gridCol w:w="6177"/>
      </w:tblGrid>
      <w:tr w:rsidR="008C2174" w:rsidRPr="008C2174" w14:paraId="33B5EA5E" w14:textId="77777777" w:rsidTr="008C2174">
        <w:tc>
          <w:tcPr>
            <w:tcW w:w="9828"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14:paraId="5A2AB6DC" w14:textId="77777777" w:rsidR="008C2174" w:rsidRPr="008C2174" w:rsidRDefault="008C2174" w:rsidP="00347962">
            <w:pPr>
              <w:jc w:val="center"/>
              <w:rPr>
                <w:rFonts w:ascii="Noto Sans" w:hAnsi="Noto Sans" w:cs="Noto Sans"/>
                <w:b/>
                <w:sz w:val="22"/>
                <w:szCs w:val="22"/>
                <w:lang w:val="es-MX"/>
              </w:rPr>
            </w:pPr>
            <w:r w:rsidRPr="008C2174">
              <w:rPr>
                <w:rFonts w:ascii="Noto Sans" w:hAnsi="Noto Sans" w:cs="Noto Sans"/>
                <w:b/>
                <w:sz w:val="22"/>
                <w:szCs w:val="22"/>
                <w:lang w:val="es-MX"/>
              </w:rPr>
              <w:t>PARTIDA ÚNICA</w:t>
            </w:r>
          </w:p>
        </w:tc>
      </w:tr>
      <w:tr w:rsidR="008C2174" w:rsidRPr="008C2174" w14:paraId="6F5FFBD9" w14:textId="77777777" w:rsidTr="008C2174">
        <w:tc>
          <w:tcPr>
            <w:tcW w:w="9828" w:type="dxa"/>
            <w:gridSpan w:val="2"/>
            <w:tcBorders>
              <w:top w:val="single" w:sz="4" w:space="0" w:color="000000"/>
              <w:left w:val="single" w:sz="4" w:space="0" w:color="000000"/>
              <w:bottom w:val="single" w:sz="4" w:space="0" w:color="000000"/>
              <w:right w:val="single" w:sz="4" w:space="0" w:color="000000"/>
            </w:tcBorders>
            <w:shd w:val="clear" w:color="auto" w:fill="BFBFBF"/>
          </w:tcPr>
          <w:p w14:paraId="64ECE6D2" w14:textId="77777777" w:rsidR="008C2174" w:rsidRPr="008C2174" w:rsidRDefault="008C2174" w:rsidP="00347962">
            <w:pPr>
              <w:rPr>
                <w:rFonts w:ascii="Noto Sans" w:hAnsi="Noto Sans" w:cs="Noto Sans"/>
                <w:b/>
                <w:sz w:val="22"/>
                <w:szCs w:val="22"/>
                <w:lang w:val="es-MX"/>
              </w:rPr>
            </w:pPr>
            <w:r w:rsidRPr="008C2174">
              <w:rPr>
                <w:rFonts w:ascii="Noto Sans" w:hAnsi="Noto Sans" w:cs="Noto Sans"/>
                <w:b/>
                <w:sz w:val="22"/>
                <w:szCs w:val="22"/>
                <w:lang w:val="es-MX"/>
              </w:rPr>
              <w:t>CAMIÓN CAJA SECA        CHASIS CABINA 10 A 12 TONELADAS (CARGA ÚTIL)</w:t>
            </w:r>
          </w:p>
        </w:tc>
      </w:tr>
      <w:tr w:rsidR="008C2174" w:rsidRPr="008C2174" w14:paraId="75A54F44" w14:textId="77777777" w:rsidTr="00347962">
        <w:trPr>
          <w:trHeight w:val="233"/>
        </w:trPr>
        <w:tc>
          <w:tcPr>
            <w:tcW w:w="2802" w:type="dxa"/>
            <w:tcBorders>
              <w:top w:val="single" w:sz="4" w:space="0" w:color="000000"/>
              <w:left w:val="single" w:sz="4" w:space="0" w:color="000000"/>
              <w:bottom w:val="single" w:sz="4" w:space="0" w:color="000000"/>
              <w:right w:val="single" w:sz="4" w:space="0" w:color="000000"/>
            </w:tcBorders>
            <w:hideMark/>
          </w:tcPr>
          <w:p w14:paraId="504DB3CF" w14:textId="77777777" w:rsidR="008C2174" w:rsidRPr="008C2174" w:rsidRDefault="008C2174" w:rsidP="00347962">
            <w:pPr>
              <w:rPr>
                <w:rFonts w:ascii="Noto Sans" w:hAnsi="Noto Sans" w:cs="Noto Sans"/>
                <w:sz w:val="22"/>
                <w:szCs w:val="22"/>
                <w:lang w:val="es-MX"/>
              </w:rPr>
            </w:pPr>
            <w:r w:rsidRPr="008C2174">
              <w:rPr>
                <w:rFonts w:ascii="Noto Sans" w:hAnsi="Noto Sans" w:cs="Noto Sans"/>
                <w:sz w:val="22"/>
                <w:szCs w:val="22"/>
                <w:lang w:val="es-MX"/>
              </w:rPr>
              <w:t>No. de Puertas</w:t>
            </w:r>
          </w:p>
        </w:tc>
        <w:tc>
          <w:tcPr>
            <w:tcW w:w="7026" w:type="dxa"/>
            <w:tcBorders>
              <w:top w:val="single" w:sz="4" w:space="0" w:color="000000"/>
              <w:left w:val="single" w:sz="4" w:space="0" w:color="000000"/>
              <w:bottom w:val="single" w:sz="4" w:space="0" w:color="000000"/>
              <w:right w:val="single" w:sz="4" w:space="0" w:color="000000"/>
            </w:tcBorders>
            <w:hideMark/>
          </w:tcPr>
          <w:p w14:paraId="4FF7EF54" w14:textId="77777777" w:rsidR="008C2174" w:rsidRPr="008C2174" w:rsidRDefault="008C2174" w:rsidP="00347962">
            <w:pPr>
              <w:rPr>
                <w:rFonts w:ascii="Noto Sans" w:hAnsi="Noto Sans" w:cs="Noto Sans"/>
                <w:sz w:val="22"/>
                <w:szCs w:val="22"/>
                <w:lang w:val="es-MX"/>
              </w:rPr>
            </w:pPr>
            <w:r w:rsidRPr="008C2174">
              <w:rPr>
                <w:rFonts w:ascii="Noto Sans" w:hAnsi="Noto Sans" w:cs="Noto Sans"/>
                <w:sz w:val="22"/>
                <w:szCs w:val="22"/>
                <w:lang w:val="es-MX"/>
              </w:rPr>
              <w:t>2</w:t>
            </w:r>
          </w:p>
        </w:tc>
      </w:tr>
      <w:tr w:rsidR="008C2174" w:rsidRPr="008C2174" w14:paraId="1370547E" w14:textId="77777777" w:rsidTr="00347962">
        <w:trPr>
          <w:trHeight w:val="232"/>
        </w:trPr>
        <w:tc>
          <w:tcPr>
            <w:tcW w:w="2802" w:type="dxa"/>
            <w:tcBorders>
              <w:top w:val="single" w:sz="4" w:space="0" w:color="000000"/>
              <w:left w:val="single" w:sz="4" w:space="0" w:color="000000"/>
              <w:bottom w:val="single" w:sz="4" w:space="0" w:color="000000"/>
              <w:right w:val="single" w:sz="4" w:space="0" w:color="000000"/>
            </w:tcBorders>
            <w:hideMark/>
          </w:tcPr>
          <w:p w14:paraId="61DED72A" w14:textId="77777777" w:rsidR="008C2174" w:rsidRPr="008C2174" w:rsidRDefault="008C2174" w:rsidP="00347962">
            <w:pPr>
              <w:rPr>
                <w:rFonts w:ascii="Noto Sans" w:hAnsi="Noto Sans" w:cs="Noto Sans"/>
                <w:sz w:val="22"/>
                <w:szCs w:val="22"/>
                <w:lang w:val="es-MX"/>
              </w:rPr>
            </w:pPr>
            <w:r w:rsidRPr="008C2174">
              <w:rPr>
                <w:rFonts w:ascii="Noto Sans" w:hAnsi="Noto Sans" w:cs="Noto Sans"/>
                <w:sz w:val="22"/>
                <w:szCs w:val="22"/>
                <w:lang w:val="es-MX"/>
              </w:rPr>
              <w:t>No. de Cilindros</w:t>
            </w:r>
          </w:p>
        </w:tc>
        <w:tc>
          <w:tcPr>
            <w:tcW w:w="7026" w:type="dxa"/>
            <w:tcBorders>
              <w:top w:val="single" w:sz="4" w:space="0" w:color="000000"/>
              <w:left w:val="single" w:sz="4" w:space="0" w:color="000000"/>
              <w:bottom w:val="single" w:sz="4" w:space="0" w:color="000000"/>
              <w:right w:val="single" w:sz="4" w:space="0" w:color="000000"/>
            </w:tcBorders>
            <w:hideMark/>
          </w:tcPr>
          <w:p w14:paraId="3CF16304" w14:textId="77777777" w:rsidR="008C2174" w:rsidRPr="008C2174" w:rsidRDefault="008C2174" w:rsidP="00347962">
            <w:pPr>
              <w:rPr>
                <w:rFonts w:ascii="Noto Sans" w:hAnsi="Noto Sans" w:cs="Noto Sans"/>
                <w:sz w:val="22"/>
                <w:szCs w:val="22"/>
                <w:lang w:val="es-MX"/>
              </w:rPr>
            </w:pPr>
            <w:r w:rsidRPr="008C2174">
              <w:rPr>
                <w:rFonts w:ascii="Noto Sans" w:hAnsi="Noto Sans" w:cs="Noto Sans"/>
                <w:sz w:val="22"/>
                <w:szCs w:val="22"/>
                <w:lang w:val="es-MX"/>
              </w:rPr>
              <w:t>4, 6 u 8</w:t>
            </w:r>
          </w:p>
        </w:tc>
      </w:tr>
      <w:tr w:rsidR="008C2174" w:rsidRPr="008C2174" w14:paraId="6A7BBC0F" w14:textId="77777777" w:rsidTr="00347962">
        <w:trPr>
          <w:trHeight w:val="232"/>
        </w:trPr>
        <w:tc>
          <w:tcPr>
            <w:tcW w:w="2802" w:type="dxa"/>
            <w:tcBorders>
              <w:top w:val="single" w:sz="4" w:space="0" w:color="000000"/>
              <w:left w:val="single" w:sz="4" w:space="0" w:color="000000"/>
              <w:bottom w:val="single" w:sz="4" w:space="0" w:color="000000"/>
              <w:right w:val="single" w:sz="4" w:space="0" w:color="000000"/>
            </w:tcBorders>
            <w:hideMark/>
          </w:tcPr>
          <w:p w14:paraId="5766168D" w14:textId="77777777" w:rsidR="008C2174" w:rsidRPr="008C2174" w:rsidRDefault="008C2174" w:rsidP="00347962">
            <w:pPr>
              <w:rPr>
                <w:rFonts w:ascii="Noto Sans" w:hAnsi="Noto Sans" w:cs="Noto Sans"/>
                <w:sz w:val="22"/>
                <w:szCs w:val="22"/>
                <w:lang w:val="es-MX"/>
              </w:rPr>
            </w:pPr>
            <w:r w:rsidRPr="008C2174">
              <w:rPr>
                <w:rFonts w:ascii="Noto Sans" w:hAnsi="Noto Sans" w:cs="Noto Sans"/>
                <w:sz w:val="22"/>
                <w:szCs w:val="22"/>
                <w:lang w:val="es-MX"/>
              </w:rPr>
              <w:t>Aire Acondicionado</w:t>
            </w:r>
          </w:p>
        </w:tc>
        <w:tc>
          <w:tcPr>
            <w:tcW w:w="7026" w:type="dxa"/>
            <w:tcBorders>
              <w:top w:val="single" w:sz="4" w:space="0" w:color="000000"/>
              <w:left w:val="single" w:sz="4" w:space="0" w:color="000000"/>
              <w:bottom w:val="single" w:sz="4" w:space="0" w:color="000000"/>
              <w:right w:val="single" w:sz="4" w:space="0" w:color="000000"/>
            </w:tcBorders>
            <w:hideMark/>
          </w:tcPr>
          <w:p w14:paraId="027C0295" w14:textId="77777777" w:rsidR="008C2174" w:rsidRPr="008C2174" w:rsidRDefault="008C2174" w:rsidP="00347962">
            <w:pPr>
              <w:rPr>
                <w:rFonts w:ascii="Noto Sans" w:hAnsi="Noto Sans" w:cs="Noto Sans"/>
                <w:sz w:val="22"/>
                <w:szCs w:val="22"/>
                <w:lang w:val="es-MX"/>
              </w:rPr>
            </w:pPr>
            <w:r w:rsidRPr="008C2174">
              <w:rPr>
                <w:rFonts w:ascii="Noto Sans" w:hAnsi="Noto Sans" w:cs="Noto Sans"/>
                <w:sz w:val="22"/>
                <w:szCs w:val="22"/>
                <w:lang w:val="es-MX"/>
              </w:rPr>
              <w:t>No</w:t>
            </w:r>
          </w:p>
        </w:tc>
      </w:tr>
      <w:tr w:rsidR="008C2174" w:rsidRPr="008C2174" w14:paraId="7FFD64EB" w14:textId="77777777" w:rsidTr="00347962">
        <w:trPr>
          <w:trHeight w:val="232"/>
        </w:trPr>
        <w:tc>
          <w:tcPr>
            <w:tcW w:w="2802" w:type="dxa"/>
            <w:tcBorders>
              <w:top w:val="single" w:sz="4" w:space="0" w:color="000000"/>
              <w:left w:val="single" w:sz="4" w:space="0" w:color="000000"/>
              <w:bottom w:val="single" w:sz="4" w:space="0" w:color="000000"/>
              <w:right w:val="single" w:sz="4" w:space="0" w:color="000000"/>
            </w:tcBorders>
            <w:hideMark/>
          </w:tcPr>
          <w:p w14:paraId="27EA728E" w14:textId="77777777" w:rsidR="008C2174" w:rsidRPr="008C2174" w:rsidRDefault="008C2174" w:rsidP="00347962">
            <w:pPr>
              <w:rPr>
                <w:rFonts w:ascii="Noto Sans" w:hAnsi="Noto Sans" w:cs="Noto Sans"/>
                <w:sz w:val="22"/>
                <w:szCs w:val="22"/>
                <w:lang w:val="es-MX"/>
              </w:rPr>
            </w:pPr>
            <w:r w:rsidRPr="008C2174">
              <w:rPr>
                <w:rFonts w:ascii="Noto Sans" w:hAnsi="Noto Sans" w:cs="Noto Sans"/>
                <w:sz w:val="22"/>
                <w:szCs w:val="22"/>
                <w:lang w:val="es-MX"/>
              </w:rPr>
              <w:t>Llanta de Refacción</w:t>
            </w:r>
          </w:p>
        </w:tc>
        <w:tc>
          <w:tcPr>
            <w:tcW w:w="7026" w:type="dxa"/>
            <w:tcBorders>
              <w:top w:val="single" w:sz="4" w:space="0" w:color="000000"/>
              <w:left w:val="single" w:sz="4" w:space="0" w:color="000000"/>
              <w:bottom w:val="single" w:sz="4" w:space="0" w:color="000000"/>
              <w:right w:val="single" w:sz="4" w:space="0" w:color="000000"/>
            </w:tcBorders>
            <w:hideMark/>
          </w:tcPr>
          <w:p w14:paraId="683979AA" w14:textId="77777777" w:rsidR="008C2174" w:rsidRPr="008C2174" w:rsidRDefault="008C2174" w:rsidP="00347962">
            <w:pPr>
              <w:rPr>
                <w:rFonts w:ascii="Noto Sans" w:hAnsi="Noto Sans" w:cs="Noto Sans"/>
                <w:sz w:val="22"/>
                <w:szCs w:val="22"/>
                <w:lang w:val="es-MX"/>
              </w:rPr>
            </w:pPr>
            <w:r w:rsidRPr="008C2174">
              <w:rPr>
                <w:rFonts w:ascii="Noto Sans" w:hAnsi="Noto Sans" w:cs="Noto Sans"/>
                <w:sz w:val="22"/>
                <w:szCs w:val="22"/>
                <w:lang w:val="es-MX"/>
              </w:rPr>
              <w:t>Sí</w:t>
            </w:r>
          </w:p>
        </w:tc>
      </w:tr>
      <w:tr w:rsidR="008C2174" w:rsidRPr="008C2174" w14:paraId="17A09B3D" w14:textId="77777777" w:rsidTr="00347962">
        <w:trPr>
          <w:trHeight w:val="232"/>
        </w:trPr>
        <w:tc>
          <w:tcPr>
            <w:tcW w:w="2802" w:type="dxa"/>
            <w:tcBorders>
              <w:top w:val="single" w:sz="4" w:space="0" w:color="000000"/>
              <w:left w:val="single" w:sz="4" w:space="0" w:color="000000"/>
              <w:bottom w:val="single" w:sz="4" w:space="0" w:color="000000"/>
              <w:right w:val="single" w:sz="4" w:space="0" w:color="000000"/>
            </w:tcBorders>
            <w:hideMark/>
          </w:tcPr>
          <w:p w14:paraId="3715765F" w14:textId="77777777" w:rsidR="008C2174" w:rsidRPr="008C2174" w:rsidRDefault="008C2174" w:rsidP="00347962">
            <w:pPr>
              <w:rPr>
                <w:rFonts w:ascii="Noto Sans" w:hAnsi="Noto Sans" w:cs="Noto Sans"/>
                <w:sz w:val="22"/>
                <w:szCs w:val="22"/>
                <w:lang w:val="es-MX"/>
              </w:rPr>
            </w:pPr>
            <w:r w:rsidRPr="008C2174">
              <w:rPr>
                <w:rFonts w:ascii="Noto Sans" w:hAnsi="Noto Sans" w:cs="Noto Sans"/>
                <w:sz w:val="22"/>
                <w:szCs w:val="22"/>
                <w:lang w:val="es-MX"/>
              </w:rPr>
              <w:t>Plazas o pasajeros</w:t>
            </w:r>
          </w:p>
        </w:tc>
        <w:tc>
          <w:tcPr>
            <w:tcW w:w="7026" w:type="dxa"/>
            <w:tcBorders>
              <w:top w:val="single" w:sz="4" w:space="0" w:color="000000"/>
              <w:left w:val="single" w:sz="4" w:space="0" w:color="000000"/>
              <w:bottom w:val="single" w:sz="4" w:space="0" w:color="000000"/>
              <w:right w:val="single" w:sz="4" w:space="0" w:color="000000"/>
            </w:tcBorders>
            <w:hideMark/>
          </w:tcPr>
          <w:p w14:paraId="4D6ADCAC" w14:textId="77777777" w:rsidR="008C2174" w:rsidRPr="008C2174" w:rsidRDefault="008C2174" w:rsidP="00347962">
            <w:pPr>
              <w:rPr>
                <w:rFonts w:ascii="Noto Sans" w:hAnsi="Noto Sans" w:cs="Noto Sans"/>
                <w:sz w:val="22"/>
                <w:szCs w:val="22"/>
                <w:lang w:val="es-MX"/>
              </w:rPr>
            </w:pPr>
            <w:r w:rsidRPr="008C2174">
              <w:rPr>
                <w:rFonts w:ascii="Noto Sans" w:hAnsi="Noto Sans" w:cs="Noto Sans"/>
                <w:sz w:val="22"/>
                <w:szCs w:val="22"/>
                <w:lang w:val="es-MX"/>
              </w:rPr>
              <w:t>2 o 3</w:t>
            </w:r>
          </w:p>
        </w:tc>
      </w:tr>
      <w:tr w:rsidR="008C2174" w:rsidRPr="008C2174" w14:paraId="56AC2992" w14:textId="77777777" w:rsidTr="00347962">
        <w:trPr>
          <w:trHeight w:val="232"/>
        </w:trPr>
        <w:tc>
          <w:tcPr>
            <w:tcW w:w="2802" w:type="dxa"/>
            <w:tcBorders>
              <w:top w:val="single" w:sz="4" w:space="0" w:color="000000"/>
              <w:left w:val="single" w:sz="4" w:space="0" w:color="000000"/>
              <w:bottom w:val="single" w:sz="4" w:space="0" w:color="000000"/>
              <w:right w:val="single" w:sz="4" w:space="0" w:color="000000"/>
            </w:tcBorders>
            <w:hideMark/>
          </w:tcPr>
          <w:p w14:paraId="07702418" w14:textId="77777777" w:rsidR="008C2174" w:rsidRPr="008C2174" w:rsidRDefault="008C2174" w:rsidP="00347962">
            <w:pPr>
              <w:rPr>
                <w:rFonts w:ascii="Noto Sans" w:hAnsi="Noto Sans" w:cs="Noto Sans"/>
                <w:sz w:val="22"/>
                <w:szCs w:val="22"/>
                <w:lang w:val="es-MX"/>
              </w:rPr>
            </w:pPr>
            <w:r w:rsidRPr="008C2174">
              <w:rPr>
                <w:rFonts w:ascii="Noto Sans" w:hAnsi="Noto Sans" w:cs="Noto Sans"/>
                <w:sz w:val="22"/>
                <w:szCs w:val="22"/>
                <w:lang w:val="es-MX"/>
              </w:rPr>
              <w:t>Potencia</w:t>
            </w:r>
          </w:p>
        </w:tc>
        <w:tc>
          <w:tcPr>
            <w:tcW w:w="7026" w:type="dxa"/>
            <w:tcBorders>
              <w:top w:val="single" w:sz="4" w:space="0" w:color="000000"/>
              <w:left w:val="single" w:sz="4" w:space="0" w:color="000000"/>
              <w:bottom w:val="single" w:sz="4" w:space="0" w:color="000000"/>
              <w:right w:val="single" w:sz="4" w:space="0" w:color="000000"/>
            </w:tcBorders>
            <w:hideMark/>
          </w:tcPr>
          <w:p w14:paraId="74255148" w14:textId="77777777" w:rsidR="008C2174" w:rsidRPr="008C2174" w:rsidRDefault="008C2174" w:rsidP="00347962">
            <w:pPr>
              <w:rPr>
                <w:rFonts w:ascii="Noto Sans" w:hAnsi="Noto Sans" w:cs="Noto Sans"/>
                <w:sz w:val="22"/>
                <w:szCs w:val="22"/>
                <w:lang w:val="es-MX"/>
              </w:rPr>
            </w:pPr>
            <w:r w:rsidRPr="008C2174">
              <w:rPr>
                <w:rFonts w:ascii="Noto Sans" w:hAnsi="Noto Sans" w:cs="Noto Sans"/>
                <w:sz w:val="22"/>
                <w:szCs w:val="22"/>
                <w:lang w:val="es-MX"/>
              </w:rPr>
              <w:t>N/A</w:t>
            </w:r>
          </w:p>
        </w:tc>
      </w:tr>
      <w:tr w:rsidR="008C2174" w:rsidRPr="008C2174" w14:paraId="130AF4FB" w14:textId="77777777" w:rsidTr="00347962">
        <w:trPr>
          <w:trHeight w:val="232"/>
        </w:trPr>
        <w:tc>
          <w:tcPr>
            <w:tcW w:w="2802" w:type="dxa"/>
            <w:tcBorders>
              <w:top w:val="single" w:sz="4" w:space="0" w:color="000000"/>
              <w:left w:val="single" w:sz="4" w:space="0" w:color="000000"/>
              <w:bottom w:val="single" w:sz="4" w:space="0" w:color="000000"/>
              <w:right w:val="single" w:sz="4" w:space="0" w:color="000000"/>
            </w:tcBorders>
            <w:hideMark/>
          </w:tcPr>
          <w:p w14:paraId="25C3ADF7" w14:textId="77777777" w:rsidR="008C2174" w:rsidRPr="008C2174" w:rsidRDefault="008C2174" w:rsidP="00347962">
            <w:pPr>
              <w:rPr>
                <w:rFonts w:ascii="Noto Sans" w:hAnsi="Noto Sans" w:cs="Noto Sans"/>
                <w:sz w:val="22"/>
                <w:szCs w:val="22"/>
                <w:lang w:val="es-MX"/>
              </w:rPr>
            </w:pPr>
            <w:r w:rsidRPr="008C2174">
              <w:rPr>
                <w:rFonts w:ascii="Noto Sans" w:hAnsi="Noto Sans" w:cs="Noto Sans"/>
                <w:sz w:val="22"/>
                <w:szCs w:val="22"/>
                <w:lang w:val="es-MX"/>
              </w:rPr>
              <w:t>Combustible</w:t>
            </w:r>
          </w:p>
        </w:tc>
        <w:tc>
          <w:tcPr>
            <w:tcW w:w="7026" w:type="dxa"/>
            <w:tcBorders>
              <w:top w:val="single" w:sz="4" w:space="0" w:color="000000"/>
              <w:left w:val="single" w:sz="4" w:space="0" w:color="000000"/>
              <w:bottom w:val="single" w:sz="4" w:space="0" w:color="000000"/>
              <w:right w:val="single" w:sz="4" w:space="0" w:color="000000"/>
            </w:tcBorders>
            <w:hideMark/>
          </w:tcPr>
          <w:p w14:paraId="5EF5B418" w14:textId="77777777" w:rsidR="008C2174" w:rsidRPr="008C2174" w:rsidRDefault="008C2174" w:rsidP="00347962">
            <w:pPr>
              <w:rPr>
                <w:rFonts w:ascii="Noto Sans" w:hAnsi="Noto Sans" w:cs="Noto Sans"/>
                <w:sz w:val="22"/>
                <w:szCs w:val="22"/>
                <w:lang w:val="es-MX"/>
              </w:rPr>
            </w:pPr>
            <w:r w:rsidRPr="008C2174">
              <w:rPr>
                <w:rFonts w:ascii="Noto Sans" w:hAnsi="Noto Sans" w:cs="Noto Sans"/>
                <w:sz w:val="22"/>
                <w:szCs w:val="22"/>
                <w:lang w:val="es-MX"/>
              </w:rPr>
              <w:t>Gasolina o Diésel</w:t>
            </w:r>
          </w:p>
        </w:tc>
      </w:tr>
      <w:tr w:rsidR="008C2174" w:rsidRPr="008C2174" w14:paraId="73E756B7" w14:textId="77777777" w:rsidTr="00347962">
        <w:trPr>
          <w:trHeight w:val="232"/>
        </w:trPr>
        <w:tc>
          <w:tcPr>
            <w:tcW w:w="2802" w:type="dxa"/>
            <w:tcBorders>
              <w:top w:val="single" w:sz="4" w:space="0" w:color="000000"/>
              <w:left w:val="single" w:sz="4" w:space="0" w:color="000000"/>
              <w:bottom w:val="single" w:sz="4" w:space="0" w:color="000000"/>
              <w:right w:val="single" w:sz="4" w:space="0" w:color="000000"/>
            </w:tcBorders>
            <w:hideMark/>
          </w:tcPr>
          <w:p w14:paraId="2665091E" w14:textId="77777777" w:rsidR="008C2174" w:rsidRPr="008C2174" w:rsidRDefault="008C2174" w:rsidP="00347962">
            <w:pPr>
              <w:rPr>
                <w:rFonts w:ascii="Noto Sans" w:hAnsi="Noto Sans" w:cs="Noto Sans"/>
                <w:sz w:val="22"/>
                <w:szCs w:val="22"/>
                <w:lang w:val="es-MX"/>
              </w:rPr>
            </w:pPr>
            <w:r w:rsidRPr="008C2174">
              <w:rPr>
                <w:rFonts w:ascii="Noto Sans" w:hAnsi="Noto Sans" w:cs="Noto Sans"/>
                <w:sz w:val="22"/>
                <w:szCs w:val="22"/>
                <w:lang w:val="es-MX"/>
              </w:rPr>
              <w:t>Seguridad (mínima)</w:t>
            </w:r>
          </w:p>
        </w:tc>
        <w:tc>
          <w:tcPr>
            <w:tcW w:w="7026" w:type="dxa"/>
            <w:tcBorders>
              <w:top w:val="single" w:sz="4" w:space="0" w:color="000000"/>
              <w:left w:val="single" w:sz="4" w:space="0" w:color="000000"/>
              <w:bottom w:val="single" w:sz="4" w:space="0" w:color="000000"/>
              <w:right w:val="single" w:sz="4" w:space="0" w:color="000000"/>
            </w:tcBorders>
            <w:hideMark/>
          </w:tcPr>
          <w:p w14:paraId="0D1B85C4" w14:textId="77777777" w:rsidR="008C2174" w:rsidRPr="008C2174" w:rsidRDefault="008C2174" w:rsidP="00347962">
            <w:pPr>
              <w:rPr>
                <w:rFonts w:ascii="Noto Sans" w:hAnsi="Noto Sans" w:cs="Noto Sans"/>
                <w:sz w:val="22"/>
                <w:szCs w:val="22"/>
                <w:lang w:val="es-MX"/>
              </w:rPr>
            </w:pPr>
            <w:r w:rsidRPr="008C2174">
              <w:rPr>
                <w:rFonts w:ascii="Noto Sans" w:hAnsi="Noto Sans" w:cs="Noto Sans"/>
                <w:sz w:val="22"/>
                <w:szCs w:val="22"/>
                <w:lang w:val="es-MX"/>
              </w:rPr>
              <w:t>Cinturones de seguridad</w:t>
            </w:r>
          </w:p>
        </w:tc>
      </w:tr>
      <w:tr w:rsidR="008C2174" w:rsidRPr="008C2174" w14:paraId="756CCACA" w14:textId="77777777" w:rsidTr="00347962">
        <w:trPr>
          <w:trHeight w:val="232"/>
        </w:trPr>
        <w:tc>
          <w:tcPr>
            <w:tcW w:w="2802" w:type="dxa"/>
            <w:tcBorders>
              <w:top w:val="single" w:sz="4" w:space="0" w:color="000000"/>
              <w:left w:val="single" w:sz="4" w:space="0" w:color="000000"/>
              <w:bottom w:val="single" w:sz="4" w:space="0" w:color="000000"/>
              <w:right w:val="single" w:sz="4" w:space="0" w:color="000000"/>
            </w:tcBorders>
            <w:hideMark/>
          </w:tcPr>
          <w:p w14:paraId="0CF69242" w14:textId="77777777" w:rsidR="008C2174" w:rsidRPr="008C2174" w:rsidRDefault="008C2174" w:rsidP="00347962">
            <w:pPr>
              <w:rPr>
                <w:rFonts w:ascii="Noto Sans" w:hAnsi="Noto Sans" w:cs="Noto Sans"/>
                <w:sz w:val="22"/>
                <w:szCs w:val="22"/>
                <w:lang w:val="es-MX"/>
              </w:rPr>
            </w:pPr>
            <w:r w:rsidRPr="008C2174">
              <w:rPr>
                <w:rFonts w:ascii="Noto Sans" w:hAnsi="Noto Sans" w:cs="Noto Sans"/>
                <w:sz w:val="22"/>
                <w:szCs w:val="22"/>
                <w:lang w:val="es-MX"/>
              </w:rPr>
              <w:t>Transmisión</w:t>
            </w:r>
          </w:p>
        </w:tc>
        <w:tc>
          <w:tcPr>
            <w:tcW w:w="7026" w:type="dxa"/>
            <w:tcBorders>
              <w:top w:val="single" w:sz="4" w:space="0" w:color="000000"/>
              <w:left w:val="single" w:sz="4" w:space="0" w:color="000000"/>
              <w:bottom w:val="single" w:sz="4" w:space="0" w:color="000000"/>
              <w:right w:val="single" w:sz="4" w:space="0" w:color="000000"/>
            </w:tcBorders>
            <w:hideMark/>
          </w:tcPr>
          <w:p w14:paraId="6A55B77B" w14:textId="77777777" w:rsidR="008C2174" w:rsidRPr="008C2174" w:rsidRDefault="008C2174" w:rsidP="00347962">
            <w:pPr>
              <w:rPr>
                <w:rFonts w:ascii="Noto Sans" w:hAnsi="Noto Sans" w:cs="Noto Sans"/>
                <w:sz w:val="22"/>
                <w:szCs w:val="22"/>
                <w:lang w:val="es-MX"/>
              </w:rPr>
            </w:pPr>
            <w:r w:rsidRPr="008C2174">
              <w:rPr>
                <w:rFonts w:ascii="Noto Sans" w:hAnsi="Noto Sans" w:cs="Noto Sans"/>
                <w:sz w:val="22"/>
                <w:szCs w:val="22"/>
                <w:lang w:val="es-MX"/>
              </w:rPr>
              <w:t>Manual</w:t>
            </w:r>
          </w:p>
        </w:tc>
      </w:tr>
      <w:tr w:rsidR="008C2174" w:rsidRPr="008C2174" w14:paraId="496D00C2" w14:textId="77777777" w:rsidTr="00347962">
        <w:trPr>
          <w:trHeight w:val="232"/>
        </w:trPr>
        <w:tc>
          <w:tcPr>
            <w:tcW w:w="2802" w:type="dxa"/>
            <w:tcBorders>
              <w:top w:val="single" w:sz="4" w:space="0" w:color="000000"/>
              <w:left w:val="single" w:sz="4" w:space="0" w:color="000000"/>
              <w:bottom w:val="single" w:sz="4" w:space="0" w:color="000000"/>
              <w:right w:val="single" w:sz="4" w:space="0" w:color="000000"/>
            </w:tcBorders>
            <w:hideMark/>
          </w:tcPr>
          <w:p w14:paraId="69AC90CE" w14:textId="77777777" w:rsidR="008C2174" w:rsidRPr="008C2174" w:rsidRDefault="008C2174" w:rsidP="00347962">
            <w:pPr>
              <w:rPr>
                <w:rFonts w:ascii="Noto Sans" w:hAnsi="Noto Sans" w:cs="Noto Sans"/>
                <w:sz w:val="22"/>
                <w:szCs w:val="22"/>
                <w:lang w:val="es-MX"/>
              </w:rPr>
            </w:pPr>
            <w:r w:rsidRPr="008C2174">
              <w:rPr>
                <w:rFonts w:ascii="Noto Sans" w:hAnsi="Noto Sans" w:cs="Noto Sans"/>
                <w:sz w:val="22"/>
                <w:szCs w:val="22"/>
                <w:lang w:val="es-MX"/>
              </w:rPr>
              <w:t>Radio AM/FM</w:t>
            </w:r>
          </w:p>
        </w:tc>
        <w:tc>
          <w:tcPr>
            <w:tcW w:w="7026" w:type="dxa"/>
            <w:tcBorders>
              <w:top w:val="single" w:sz="4" w:space="0" w:color="000000"/>
              <w:left w:val="single" w:sz="4" w:space="0" w:color="000000"/>
              <w:bottom w:val="single" w:sz="4" w:space="0" w:color="000000"/>
              <w:right w:val="single" w:sz="4" w:space="0" w:color="000000"/>
            </w:tcBorders>
            <w:hideMark/>
          </w:tcPr>
          <w:p w14:paraId="1C3C1E8E" w14:textId="77777777" w:rsidR="008C2174" w:rsidRPr="008C2174" w:rsidRDefault="008C2174" w:rsidP="00347962">
            <w:pPr>
              <w:rPr>
                <w:rFonts w:ascii="Noto Sans" w:hAnsi="Noto Sans" w:cs="Noto Sans"/>
                <w:sz w:val="22"/>
                <w:szCs w:val="22"/>
                <w:lang w:val="es-MX"/>
              </w:rPr>
            </w:pPr>
            <w:r w:rsidRPr="008C2174">
              <w:rPr>
                <w:rFonts w:ascii="Noto Sans" w:hAnsi="Noto Sans" w:cs="Noto Sans"/>
                <w:sz w:val="22"/>
                <w:szCs w:val="22"/>
                <w:lang w:val="es-MX"/>
              </w:rPr>
              <w:t xml:space="preserve">Sí </w:t>
            </w:r>
          </w:p>
        </w:tc>
      </w:tr>
      <w:tr w:rsidR="008C2174" w:rsidRPr="008C2174" w14:paraId="086AA6B0" w14:textId="77777777" w:rsidTr="00347962">
        <w:trPr>
          <w:trHeight w:val="232"/>
        </w:trPr>
        <w:tc>
          <w:tcPr>
            <w:tcW w:w="2802" w:type="dxa"/>
            <w:tcBorders>
              <w:top w:val="single" w:sz="4" w:space="0" w:color="000000"/>
              <w:left w:val="single" w:sz="4" w:space="0" w:color="000000"/>
              <w:bottom w:val="single" w:sz="4" w:space="0" w:color="000000"/>
              <w:right w:val="single" w:sz="4" w:space="0" w:color="000000"/>
            </w:tcBorders>
            <w:hideMark/>
          </w:tcPr>
          <w:p w14:paraId="75C2DDC7" w14:textId="77777777" w:rsidR="008C2174" w:rsidRPr="008C2174" w:rsidRDefault="008C2174" w:rsidP="00347962">
            <w:pPr>
              <w:rPr>
                <w:rFonts w:ascii="Noto Sans" w:hAnsi="Noto Sans" w:cs="Noto Sans"/>
                <w:sz w:val="22"/>
                <w:szCs w:val="22"/>
                <w:lang w:val="es-MX"/>
              </w:rPr>
            </w:pPr>
            <w:r w:rsidRPr="008C2174">
              <w:rPr>
                <w:rFonts w:ascii="Noto Sans" w:hAnsi="Noto Sans" w:cs="Noto Sans"/>
                <w:sz w:val="22"/>
                <w:szCs w:val="22"/>
                <w:lang w:val="es-MX"/>
              </w:rPr>
              <w:t>Espejos laterales</w:t>
            </w:r>
          </w:p>
        </w:tc>
        <w:tc>
          <w:tcPr>
            <w:tcW w:w="7026" w:type="dxa"/>
            <w:tcBorders>
              <w:top w:val="single" w:sz="4" w:space="0" w:color="000000"/>
              <w:left w:val="single" w:sz="4" w:space="0" w:color="000000"/>
              <w:bottom w:val="single" w:sz="4" w:space="0" w:color="000000"/>
              <w:right w:val="single" w:sz="4" w:space="0" w:color="000000"/>
            </w:tcBorders>
            <w:hideMark/>
          </w:tcPr>
          <w:p w14:paraId="4FC30A30" w14:textId="77777777" w:rsidR="008C2174" w:rsidRPr="008C2174" w:rsidRDefault="008C2174" w:rsidP="00347962">
            <w:pPr>
              <w:rPr>
                <w:rFonts w:ascii="Noto Sans" w:hAnsi="Noto Sans" w:cs="Noto Sans"/>
                <w:sz w:val="22"/>
                <w:szCs w:val="22"/>
                <w:lang w:val="es-MX"/>
              </w:rPr>
            </w:pPr>
            <w:r w:rsidRPr="008C2174">
              <w:rPr>
                <w:rFonts w:ascii="Noto Sans" w:hAnsi="Noto Sans" w:cs="Noto Sans"/>
                <w:sz w:val="22"/>
                <w:szCs w:val="22"/>
                <w:lang w:val="es-MX"/>
              </w:rPr>
              <w:t>Derecho e Izquierdo</w:t>
            </w:r>
          </w:p>
        </w:tc>
      </w:tr>
      <w:tr w:rsidR="008C2174" w:rsidRPr="008C2174" w14:paraId="5AEB8438" w14:textId="77777777" w:rsidTr="00347962">
        <w:trPr>
          <w:trHeight w:val="232"/>
        </w:trPr>
        <w:tc>
          <w:tcPr>
            <w:tcW w:w="2802" w:type="dxa"/>
            <w:tcBorders>
              <w:top w:val="single" w:sz="4" w:space="0" w:color="000000"/>
              <w:left w:val="single" w:sz="4" w:space="0" w:color="000000"/>
              <w:bottom w:val="single" w:sz="4" w:space="0" w:color="000000"/>
              <w:right w:val="single" w:sz="4" w:space="0" w:color="000000"/>
            </w:tcBorders>
            <w:hideMark/>
          </w:tcPr>
          <w:p w14:paraId="7E8959D8" w14:textId="77777777" w:rsidR="008C2174" w:rsidRPr="008C2174" w:rsidRDefault="008C2174" w:rsidP="00347962">
            <w:pPr>
              <w:rPr>
                <w:rFonts w:ascii="Noto Sans" w:hAnsi="Noto Sans" w:cs="Noto Sans"/>
                <w:sz w:val="22"/>
                <w:szCs w:val="22"/>
                <w:lang w:val="es-MX"/>
              </w:rPr>
            </w:pPr>
            <w:r w:rsidRPr="008C2174">
              <w:rPr>
                <w:rFonts w:ascii="Noto Sans" w:hAnsi="Noto Sans" w:cs="Noto Sans"/>
                <w:sz w:val="22"/>
                <w:szCs w:val="22"/>
                <w:lang w:val="es-MX"/>
              </w:rPr>
              <w:t>Capacidad de carga útil</w:t>
            </w:r>
          </w:p>
        </w:tc>
        <w:tc>
          <w:tcPr>
            <w:tcW w:w="7026" w:type="dxa"/>
            <w:tcBorders>
              <w:top w:val="single" w:sz="4" w:space="0" w:color="000000"/>
              <w:left w:val="single" w:sz="4" w:space="0" w:color="000000"/>
              <w:bottom w:val="single" w:sz="4" w:space="0" w:color="000000"/>
              <w:right w:val="single" w:sz="4" w:space="0" w:color="000000"/>
            </w:tcBorders>
            <w:hideMark/>
          </w:tcPr>
          <w:p w14:paraId="76489E3D" w14:textId="77777777" w:rsidR="008C2174" w:rsidRPr="008C2174" w:rsidRDefault="008C2174" w:rsidP="00347962">
            <w:pPr>
              <w:rPr>
                <w:rFonts w:ascii="Noto Sans" w:hAnsi="Noto Sans" w:cs="Noto Sans"/>
                <w:sz w:val="22"/>
                <w:szCs w:val="22"/>
                <w:lang w:val="es-MX"/>
              </w:rPr>
            </w:pPr>
            <w:r w:rsidRPr="008C2174">
              <w:rPr>
                <w:rFonts w:ascii="Noto Sans" w:hAnsi="Noto Sans" w:cs="Noto Sans"/>
                <w:sz w:val="22"/>
                <w:szCs w:val="22"/>
                <w:lang w:val="es-MX"/>
              </w:rPr>
              <w:t>10 a 12 Toneladas</w:t>
            </w:r>
          </w:p>
        </w:tc>
      </w:tr>
      <w:tr w:rsidR="008C2174" w:rsidRPr="008C2174" w14:paraId="675B50AE" w14:textId="77777777" w:rsidTr="00347962">
        <w:trPr>
          <w:trHeight w:val="232"/>
        </w:trPr>
        <w:tc>
          <w:tcPr>
            <w:tcW w:w="2802" w:type="dxa"/>
            <w:tcBorders>
              <w:top w:val="single" w:sz="4" w:space="0" w:color="000000"/>
              <w:left w:val="single" w:sz="4" w:space="0" w:color="000000"/>
              <w:bottom w:val="single" w:sz="4" w:space="0" w:color="000000"/>
              <w:right w:val="single" w:sz="4" w:space="0" w:color="000000"/>
            </w:tcBorders>
            <w:hideMark/>
          </w:tcPr>
          <w:p w14:paraId="183C2E24" w14:textId="77777777" w:rsidR="008C2174" w:rsidRPr="008C2174" w:rsidRDefault="008C2174" w:rsidP="00347962">
            <w:pPr>
              <w:rPr>
                <w:rFonts w:ascii="Noto Sans" w:hAnsi="Noto Sans" w:cs="Noto Sans"/>
                <w:sz w:val="22"/>
                <w:szCs w:val="22"/>
                <w:lang w:val="es-MX"/>
              </w:rPr>
            </w:pPr>
            <w:r w:rsidRPr="008C2174">
              <w:rPr>
                <w:rFonts w:ascii="Noto Sans" w:hAnsi="Noto Sans" w:cs="Noto Sans"/>
                <w:sz w:val="22"/>
                <w:szCs w:val="22"/>
                <w:lang w:val="es-MX"/>
              </w:rPr>
              <w:t>Dirección</w:t>
            </w:r>
          </w:p>
        </w:tc>
        <w:tc>
          <w:tcPr>
            <w:tcW w:w="7026" w:type="dxa"/>
            <w:tcBorders>
              <w:top w:val="single" w:sz="4" w:space="0" w:color="000000"/>
              <w:left w:val="single" w:sz="4" w:space="0" w:color="000000"/>
              <w:bottom w:val="single" w:sz="4" w:space="0" w:color="000000"/>
              <w:right w:val="single" w:sz="4" w:space="0" w:color="000000"/>
            </w:tcBorders>
            <w:hideMark/>
          </w:tcPr>
          <w:p w14:paraId="57C2CDBB" w14:textId="77777777" w:rsidR="008C2174" w:rsidRPr="008C2174" w:rsidRDefault="008C2174" w:rsidP="00347962">
            <w:pPr>
              <w:rPr>
                <w:rFonts w:ascii="Noto Sans" w:hAnsi="Noto Sans" w:cs="Noto Sans"/>
                <w:sz w:val="22"/>
                <w:szCs w:val="22"/>
                <w:lang w:val="es-MX"/>
              </w:rPr>
            </w:pPr>
            <w:r w:rsidRPr="008C2174">
              <w:rPr>
                <w:rFonts w:ascii="Noto Sans" w:hAnsi="Noto Sans" w:cs="Noto Sans"/>
                <w:sz w:val="22"/>
                <w:szCs w:val="22"/>
                <w:lang w:val="es-MX"/>
              </w:rPr>
              <w:t>Asistida: Hidráulica, eléctrica o electrónica</w:t>
            </w:r>
          </w:p>
        </w:tc>
      </w:tr>
      <w:tr w:rsidR="008C2174" w:rsidRPr="008C2174" w14:paraId="4750D192" w14:textId="77777777" w:rsidTr="00347962">
        <w:trPr>
          <w:trHeight w:val="232"/>
        </w:trPr>
        <w:tc>
          <w:tcPr>
            <w:tcW w:w="2802" w:type="dxa"/>
            <w:tcBorders>
              <w:top w:val="single" w:sz="4" w:space="0" w:color="000000"/>
              <w:left w:val="single" w:sz="4" w:space="0" w:color="000000"/>
              <w:bottom w:val="single" w:sz="4" w:space="0" w:color="000000"/>
              <w:right w:val="single" w:sz="4" w:space="0" w:color="000000"/>
            </w:tcBorders>
            <w:hideMark/>
          </w:tcPr>
          <w:p w14:paraId="35330392" w14:textId="77777777" w:rsidR="008C2174" w:rsidRPr="008C2174" w:rsidRDefault="008C2174" w:rsidP="00347962">
            <w:pPr>
              <w:rPr>
                <w:rFonts w:ascii="Noto Sans" w:hAnsi="Noto Sans" w:cs="Noto Sans"/>
                <w:sz w:val="22"/>
                <w:szCs w:val="22"/>
                <w:lang w:val="es-MX"/>
              </w:rPr>
            </w:pPr>
            <w:r w:rsidRPr="008C2174">
              <w:rPr>
                <w:rFonts w:ascii="Noto Sans" w:hAnsi="Noto Sans" w:cs="Noto Sans"/>
                <w:sz w:val="22"/>
                <w:szCs w:val="22"/>
                <w:lang w:val="es-MX"/>
              </w:rPr>
              <w:t>Accesorios</w:t>
            </w:r>
          </w:p>
        </w:tc>
        <w:tc>
          <w:tcPr>
            <w:tcW w:w="7026" w:type="dxa"/>
            <w:tcBorders>
              <w:top w:val="single" w:sz="4" w:space="0" w:color="000000"/>
              <w:left w:val="single" w:sz="4" w:space="0" w:color="000000"/>
              <w:bottom w:val="single" w:sz="4" w:space="0" w:color="000000"/>
              <w:right w:val="single" w:sz="4" w:space="0" w:color="000000"/>
            </w:tcBorders>
            <w:hideMark/>
          </w:tcPr>
          <w:p w14:paraId="011CC226" w14:textId="656EB4DD" w:rsidR="008C2174" w:rsidRPr="008C2174" w:rsidRDefault="008C2174" w:rsidP="00347962">
            <w:pPr>
              <w:rPr>
                <w:rFonts w:ascii="Noto Sans" w:hAnsi="Noto Sans" w:cs="Noto Sans"/>
                <w:sz w:val="22"/>
                <w:szCs w:val="22"/>
                <w:lang w:val="es-MX"/>
              </w:rPr>
            </w:pPr>
            <w:r w:rsidRPr="008C2174">
              <w:rPr>
                <w:rFonts w:ascii="Noto Sans" w:hAnsi="Noto Sans" w:cs="Noto Sans"/>
                <w:sz w:val="22"/>
                <w:szCs w:val="22"/>
                <w:lang w:val="es-MX"/>
              </w:rPr>
              <w:t>Gato, llave de birlos, triángulos de seguridad (2), extinto</w:t>
            </w:r>
            <w:r w:rsidR="00F647ED">
              <w:rPr>
                <w:rFonts w:ascii="Noto Sans" w:hAnsi="Noto Sans" w:cs="Noto Sans"/>
                <w:sz w:val="22"/>
                <w:szCs w:val="22"/>
                <w:lang w:val="es-MX"/>
              </w:rPr>
              <w:t>r</w:t>
            </w:r>
            <w:r w:rsidRPr="008C2174">
              <w:rPr>
                <w:rFonts w:ascii="Noto Sans" w:hAnsi="Noto Sans" w:cs="Noto Sans"/>
                <w:sz w:val="22"/>
                <w:szCs w:val="22"/>
                <w:lang w:val="es-MX"/>
              </w:rPr>
              <w:t xml:space="preserve"> y cables de pasa corriente.</w:t>
            </w:r>
          </w:p>
        </w:tc>
      </w:tr>
      <w:tr w:rsidR="008C2174" w:rsidRPr="008C2174" w14:paraId="338E5DE1" w14:textId="77777777" w:rsidTr="00347962">
        <w:trPr>
          <w:trHeight w:val="232"/>
        </w:trPr>
        <w:tc>
          <w:tcPr>
            <w:tcW w:w="9828" w:type="dxa"/>
            <w:gridSpan w:val="2"/>
            <w:tcBorders>
              <w:top w:val="single" w:sz="4" w:space="0" w:color="000000"/>
              <w:left w:val="single" w:sz="4" w:space="0" w:color="000000"/>
              <w:bottom w:val="single" w:sz="4" w:space="0" w:color="000000"/>
              <w:right w:val="single" w:sz="4" w:space="0" w:color="000000"/>
            </w:tcBorders>
          </w:tcPr>
          <w:p w14:paraId="02849680" w14:textId="77777777" w:rsidR="008C2174" w:rsidRPr="008C2174" w:rsidRDefault="008C2174" w:rsidP="00347962">
            <w:pPr>
              <w:rPr>
                <w:rFonts w:ascii="Noto Sans" w:hAnsi="Noto Sans" w:cs="Noto Sans"/>
                <w:sz w:val="22"/>
                <w:szCs w:val="22"/>
                <w:lang w:val="es-MX"/>
              </w:rPr>
            </w:pPr>
          </w:p>
        </w:tc>
      </w:tr>
      <w:tr w:rsidR="008C2174" w:rsidRPr="008C2174" w14:paraId="0D181E1B" w14:textId="77777777" w:rsidTr="00347962">
        <w:trPr>
          <w:trHeight w:val="565"/>
        </w:trPr>
        <w:tc>
          <w:tcPr>
            <w:tcW w:w="2802" w:type="dxa"/>
            <w:tcBorders>
              <w:top w:val="single" w:sz="4" w:space="0" w:color="000000"/>
              <w:left w:val="single" w:sz="4" w:space="0" w:color="000000"/>
              <w:bottom w:val="single" w:sz="4" w:space="0" w:color="000000"/>
              <w:right w:val="single" w:sz="4" w:space="0" w:color="000000"/>
            </w:tcBorders>
            <w:hideMark/>
          </w:tcPr>
          <w:p w14:paraId="77B44F1D" w14:textId="77777777" w:rsidR="008C2174" w:rsidRPr="008C2174" w:rsidRDefault="008C2174" w:rsidP="00347962">
            <w:pPr>
              <w:rPr>
                <w:rFonts w:ascii="Noto Sans" w:hAnsi="Noto Sans" w:cs="Noto Sans"/>
                <w:sz w:val="22"/>
                <w:szCs w:val="22"/>
                <w:lang w:val="es-MX"/>
              </w:rPr>
            </w:pPr>
            <w:r w:rsidRPr="008C2174">
              <w:rPr>
                <w:rFonts w:ascii="Noto Sans" w:hAnsi="Noto Sans" w:cs="Noto Sans"/>
                <w:sz w:val="22"/>
                <w:szCs w:val="22"/>
                <w:lang w:val="es-MX"/>
              </w:rPr>
              <w:t>Rotulación</w:t>
            </w:r>
          </w:p>
        </w:tc>
        <w:tc>
          <w:tcPr>
            <w:tcW w:w="7026" w:type="dxa"/>
            <w:tcBorders>
              <w:top w:val="single" w:sz="4" w:space="0" w:color="000000"/>
              <w:left w:val="single" w:sz="4" w:space="0" w:color="000000"/>
              <w:bottom w:val="single" w:sz="4" w:space="0" w:color="000000"/>
              <w:right w:val="single" w:sz="4" w:space="0" w:color="000000"/>
            </w:tcBorders>
            <w:hideMark/>
          </w:tcPr>
          <w:p w14:paraId="5B4BFC3A" w14:textId="77777777" w:rsidR="008C2174" w:rsidRPr="008C2174" w:rsidRDefault="008C2174" w:rsidP="00347962">
            <w:pPr>
              <w:jc w:val="both"/>
              <w:rPr>
                <w:rFonts w:ascii="Noto Sans" w:hAnsi="Noto Sans" w:cs="Noto Sans"/>
                <w:sz w:val="22"/>
                <w:szCs w:val="22"/>
                <w:lang w:val="es-MX"/>
              </w:rPr>
            </w:pPr>
            <w:r w:rsidRPr="008C2174">
              <w:rPr>
                <w:rFonts w:ascii="Noto Sans" w:hAnsi="Noto Sans" w:cs="Noto Sans"/>
                <w:sz w:val="22"/>
                <w:szCs w:val="22"/>
                <w:lang w:val="es-MX"/>
              </w:rPr>
              <w:t>En vinil autoadherible color verde institucional pantone 561 y, logosímbolo águila materna de 30 cms. de altura centrado en portezuelas delanteras, otro en la parte trasera de 20 cms de altura, número económico tipo médium itálica 4 alfanuméricos de 6 cms de altura, uno en cada salpicadera delantera y otro en puerta trasera de lado izquierdo.</w:t>
            </w:r>
          </w:p>
        </w:tc>
      </w:tr>
      <w:tr w:rsidR="008C2174" w:rsidRPr="008C2174" w14:paraId="65E74451" w14:textId="77777777" w:rsidTr="00347962">
        <w:trPr>
          <w:trHeight w:val="219"/>
        </w:trPr>
        <w:tc>
          <w:tcPr>
            <w:tcW w:w="9828" w:type="dxa"/>
            <w:gridSpan w:val="2"/>
            <w:tcBorders>
              <w:top w:val="single" w:sz="4" w:space="0" w:color="000000"/>
              <w:left w:val="single" w:sz="4" w:space="0" w:color="000000"/>
              <w:bottom w:val="single" w:sz="4" w:space="0" w:color="000000"/>
              <w:right w:val="single" w:sz="4" w:space="0" w:color="000000"/>
            </w:tcBorders>
          </w:tcPr>
          <w:p w14:paraId="106F730B" w14:textId="77777777" w:rsidR="008C2174" w:rsidRDefault="008C2174" w:rsidP="00347962">
            <w:pPr>
              <w:rPr>
                <w:rFonts w:ascii="Noto Sans" w:hAnsi="Noto Sans" w:cs="Noto Sans"/>
                <w:sz w:val="22"/>
                <w:szCs w:val="22"/>
                <w:lang w:val="es-MX"/>
              </w:rPr>
            </w:pPr>
          </w:p>
          <w:p w14:paraId="7147ADE6" w14:textId="77777777" w:rsidR="00EC1439" w:rsidRPr="008C2174" w:rsidRDefault="00EC1439" w:rsidP="00347962">
            <w:pPr>
              <w:rPr>
                <w:rFonts w:ascii="Noto Sans" w:hAnsi="Noto Sans" w:cs="Noto Sans"/>
                <w:sz w:val="22"/>
                <w:szCs w:val="22"/>
                <w:lang w:val="es-MX"/>
              </w:rPr>
            </w:pPr>
          </w:p>
        </w:tc>
      </w:tr>
      <w:tr w:rsidR="008C2174" w:rsidRPr="008C2174" w14:paraId="5751D393" w14:textId="77777777" w:rsidTr="00347962">
        <w:trPr>
          <w:trHeight w:val="564"/>
        </w:trPr>
        <w:tc>
          <w:tcPr>
            <w:tcW w:w="2802" w:type="dxa"/>
            <w:tcBorders>
              <w:top w:val="single" w:sz="4" w:space="0" w:color="000000"/>
              <w:left w:val="single" w:sz="4" w:space="0" w:color="000000"/>
              <w:bottom w:val="single" w:sz="4" w:space="0" w:color="000000"/>
              <w:right w:val="single" w:sz="4" w:space="0" w:color="000000"/>
            </w:tcBorders>
            <w:hideMark/>
          </w:tcPr>
          <w:p w14:paraId="7434C9B0" w14:textId="77777777" w:rsidR="008C2174" w:rsidRPr="008C2174" w:rsidRDefault="008C2174" w:rsidP="00347962">
            <w:pPr>
              <w:rPr>
                <w:rFonts w:ascii="Noto Sans" w:hAnsi="Noto Sans" w:cs="Noto Sans"/>
                <w:sz w:val="22"/>
                <w:szCs w:val="22"/>
                <w:lang w:val="es-MX"/>
              </w:rPr>
            </w:pPr>
            <w:r w:rsidRPr="008C2174">
              <w:rPr>
                <w:rFonts w:ascii="Noto Sans" w:hAnsi="Noto Sans" w:cs="Noto Sans"/>
                <w:sz w:val="22"/>
                <w:szCs w:val="22"/>
                <w:lang w:val="es-MX"/>
              </w:rPr>
              <w:lastRenderedPageBreak/>
              <w:t>Especificaciones Técnicas de la caja</w:t>
            </w:r>
          </w:p>
        </w:tc>
        <w:tc>
          <w:tcPr>
            <w:tcW w:w="7026" w:type="dxa"/>
            <w:tcBorders>
              <w:top w:val="single" w:sz="4" w:space="0" w:color="000000"/>
              <w:left w:val="single" w:sz="4" w:space="0" w:color="000000"/>
              <w:bottom w:val="single" w:sz="4" w:space="0" w:color="000000"/>
              <w:right w:val="single" w:sz="4" w:space="0" w:color="000000"/>
            </w:tcBorders>
            <w:hideMark/>
          </w:tcPr>
          <w:p w14:paraId="282A6537" w14:textId="77777777" w:rsidR="008C2174" w:rsidRPr="008C2174" w:rsidRDefault="008C2174" w:rsidP="00347962">
            <w:pPr>
              <w:jc w:val="both"/>
              <w:rPr>
                <w:rFonts w:ascii="Noto Sans" w:hAnsi="Noto Sans" w:cs="Noto Sans"/>
                <w:sz w:val="22"/>
                <w:szCs w:val="22"/>
                <w:lang w:val="es-MX"/>
              </w:rPr>
            </w:pPr>
            <w:r w:rsidRPr="008C2174">
              <w:rPr>
                <w:rFonts w:ascii="Noto Sans" w:hAnsi="Noto Sans" w:cs="Noto Sans"/>
                <w:i/>
                <w:sz w:val="22"/>
                <w:szCs w:val="22"/>
                <w:u w:val="single"/>
                <w:lang w:val="es-MX"/>
              </w:rPr>
              <w:t>Jaula de acero</w:t>
            </w:r>
            <w:r w:rsidRPr="008C2174">
              <w:rPr>
                <w:rFonts w:ascii="Noto Sans" w:hAnsi="Noto Sans" w:cs="Noto Sans"/>
                <w:sz w:val="22"/>
                <w:szCs w:val="22"/>
                <w:lang w:val="es-MX"/>
              </w:rPr>
              <w:t>: Caja cerrada tipo mudancero sin faldón y perfiles cortaviento; Estructura inferior: largueros, travesaños y cargadores, perfiles troquelados electrosoldados ;</w:t>
            </w:r>
          </w:p>
          <w:p w14:paraId="7D79C79E" w14:textId="77777777" w:rsidR="008C2174" w:rsidRPr="008C2174" w:rsidRDefault="008C2174" w:rsidP="00347962">
            <w:pPr>
              <w:jc w:val="both"/>
              <w:rPr>
                <w:rFonts w:ascii="Noto Sans" w:hAnsi="Noto Sans" w:cs="Noto Sans"/>
                <w:sz w:val="22"/>
                <w:szCs w:val="22"/>
                <w:lang w:val="es-MX"/>
              </w:rPr>
            </w:pPr>
            <w:r w:rsidRPr="008C2174">
              <w:rPr>
                <w:rFonts w:ascii="Noto Sans" w:hAnsi="Noto Sans" w:cs="Noto Sans"/>
                <w:i/>
                <w:sz w:val="22"/>
                <w:szCs w:val="22"/>
                <w:u w:val="single"/>
                <w:lang w:val="es-MX"/>
              </w:rPr>
              <w:t>Estructura superior</w:t>
            </w:r>
            <w:r w:rsidRPr="008C2174">
              <w:rPr>
                <w:rFonts w:ascii="Noto Sans" w:hAnsi="Noto Sans" w:cs="Noto Sans"/>
                <w:sz w:val="22"/>
                <w:szCs w:val="22"/>
                <w:lang w:val="es-MX"/>
              </w:rPr>
              <w:t>: postes, travesaños y cerchas en perfiles troquelados electosoldados y reforzados en su base, laminado exterior, en aluminio blanco wash, unido con la estructura con adhesivos permanentes, reforzada con remaches de golpe, una capa de asilante termo acústico a base de poliuretano espreado que cubra paredes laterales, toldo, puertas traseras y sección delantera, las dos puertas traseras serán abatibles con cerrojos tipo tráiler en las dos puertas con gasket perimetral de doble sello, con estribo central trasero.</w:t>
            </w:r>
          </w:p>
          <w:p w14:paraId="43EBF408" w14:textId="77777777" w:rsidR="008C2174" w:rsidRPr="008C2174" w:rsidRDefault="008C2174" w:rsidP="00347962">
            <w:pPr>
              <w:jc w:val="both"/>
              <w:rPr>
                <w:rFonts w:ascii="Noto Sans" w:hAnsi="Noto Sans" w:cs="Noto Sans"/>
                <w:sz w:val="22"/>
                <w:szCs w:val="22"/>
                <w:lang w:val="es-MX"/>
              </w:rPr>
            </w:pPr>
            <w:r w:rsidRPr="008C2174">
              <w:rPr>
                <w:rFonts w:ascii="Noto Sans" w:hAnsi="Noto Sans" w:cs="Noto Sans"/>
                <w:i/>
                <w:sz w:val="22"/>
                <w:szCs w:val="22"/>
                <w:u w:val="single"/>
                <w:lang w:val="es-MX"/>
              </w:rPr>
              <w:t>Tamaño</w:t>
            </w:r>
            <w:r w:rsidRPr="008C2174">
              <w:rPr>
                <w:rFonts w:ascii="Noto Sans" w:hAnsi="Noto Sans" w:cs="Noto Sans"/>
                <w:sz w:val="22"/>
                <w:szCs w:val="22"/>
                <w:lang w:val="es-MX"/>
              </w:rPr>
              <w:t>: Deberá ser proporcional al tamaño del chasis del tipo de vehículo ofertado.</w:t>
            </w:r>
          </w:p>
          <w:p w14:paraId="4DFDA5A8" w14:textId="77777777" w:rsidR="008C2174" w:rsidRPr="008C2174" w:rsidRDefault="008C2174" w:rsidP="00347962">
            <w:pPr>
              <w:jc w:val="both"/>
              <w:rPr>
                <w:rFonts w:ascii="Noto Sans" w:hAnsi="Noto Sans" w:cs="Noto Sans"/>
                <w:sz w:val="22"/>
                <w:szCs w:val="22"/>
                <w:lang w:val="es-MX"/>
              </w:rPr>
            </w:pPr>
            <w:r w:rsidRPr="008C2174">
              <w:rPr>
                <w:rFonts w:ascii="Noto Sans" w:hAnsi="Noto Sans" w:cs="Noto Sans"/>
                <w:sz w:val="22"/>
                <w:szCs w:val="22"/>
                <w:lang w:val="es-MX"/>
              </w:rPr>
              <w:t>Guarda de llanta: compartimiento o cajuela para guarda de llanta de refacción de acuerdo al diseño del fabricante.</w:t>
            </w:r>
          </w:p>
          <w:p w14:paraId="16C8F434" w14:textId="77777777" w:rsidR="008C2174" w:rsidRPr="008C2174" w:rsidRDefault="008C2174" w:rsidP="00347962">
            <w:pPr>
              <w:jc w:val="both"/>
              <w:rPr>
                <w:rFonts w:ascii="Noto Sans" w:hAnsi="Noto Sans" w:cs="Noto Sans"/>
                <w:sz w:val="22"/>
                <w:szCs w:val="22"/>
                <w:lang w:val="es-MX"/>
              </w:rPr>
            </w:pPr>
            <w:r w:rsidRPr="008C2174">
              <w:rPr>
                <w:rFonts w:ascii="Noto Sans" w:hAnsi="Noto Sans" w:cs="Noto Sans"/>
                <w:sz w:val="22"/>
                <w:szCs w:val="22"/>
                <w:lang w:val="es-MX"/>
              </w:rPr>
              <w:t>Interiores de la caja: en triplay incluyendo toldo, paredes, copete y puertas, unidos firmemente a la estructura con acabados en barniz para intemperie tipo polyform o similar, con molduras metálicas perimetrales en las uniones de paredes y piso, resistentes al impacto.</w:t>
            </w:r>
          </w:p>
          <w:p w14:paraId="364D1E05" w14:textId="77777777" w:rsidR="008C2174" w:rsidRPr="008C2174" w:rsidRDefault="008C2174" w:rsidP="00347962">
            <w:pPr>
              <w:jc w:val="both"/>
              <w:rPr>
                <w:rFonts w:ascii="Noto Sans" w:hAnsi="Noto Sans" w:cs="Noto Sans"/>
                <w:sz w:val="22"/>
                <w:szCs w:val="22"/>
                <w:lang w:val="es-MX"/>
              </w:rPr>
            </w:pPr>
            <w:r w:rsidRPr="008C2174">
              <w:rPr>
                <w:rFonts w:ascii="Noto Sans" w:hAnsi="Noto Sans" w:cs="Noto Sans"/>
                <w:sz w:val="22"/>
                <w:szCs w:val="22"/>
                <w:lang w:val="es-MX"/>
              </w:rPr>
              <w:t>Piso: liso, reforzado para carga, antiderrapante y con zoclo de una sola pieza.</w:t>
            </w:r>
          </w:p>
          <w:p w14:paraId="47858952" w14:textId="77777777" w:rsidR="008C2174" w:rsidRPr="008C2174" w:rsidRDefault="008C2174" w:rsidP="00347962">
            <w:pPr>
              <w:jc w:val="both"/>
              <w:rPr>
                <w:rFonts w:ascii="Noto Sans" w:hAnsi="Noto Sans" w:cs="Noto Sans"/>
                <w:sz w:val="22"/>
                <w:szCs w:val="22"/>
                <w:lang w:val="es-MX"/>
              </w:rPr>
            </w:pPr>
            <w:r w:rsidRPr="008C2174">
              <w:rPr>
                <w:rFonts w:ascii="Noto Sans" w:hAnsi="Noto Sans" w:cs="Noto Sans"/>
                <w:i/>
                <w:sz w:val="22"/>
                <w:szCs w:val="22"/>
                <w:u w:val="single"/>
                <w:lang w:val="es-MX"/>
              </w:rPr>
              <w:t>Zoclo</w:t>
            </w:r>
            <w:r w:rsidRPr="008C2174">
              <w:rPr>
                <w:rFonts w:ascii="Noto Sans" w:hAnsi="Noto Sans" w:cs="Noto Sans"/>
                <w:sz w:val="22"/>
                <w:szCs w:val="22"/>
                <w:lang w:val="es-MX"/>
              </w:rPr>
              <w:t>: en lámina de acero terminado en pintura acrílica.</w:t>
            </w:r>
          </w:p>
          <w:p w14:paraId="68F1F105" w14:textId="77777777" w:rsidR="008C2174" w:rsidRPr="008C2174" w:rsidRDefault="008C2174" w:rsidP="00347962">
            <w:pPr>
              <w:jc w:val="both"/>
              <w:rPr>
                <w:rFonts w:ascii="Noto Sans" w:hAnsi="Noto Sans" w:cs="Noto Sans"/>
                <w:sz w:val="22"/>
                <w:szCs w:val="22"/>
                <w:lang w:val="es-MX"/>
              </w:rPr>
            </w:pPr>
            <w:r w:rsidRPr="008C2174">
              <w:rPr>
                <w:rFonts w:ascii="Noto Sans" w:hAnsi="Noto Sans" w:cs="Noto Sans"/>
                <w:i/>
                <w:sz w:val="22"/>
                <w:szCs w:val="22"/>
                <w:u w:val="single"/>
                <w:lang w:val="es-MX"/>
              </w:rPr>
              <w:t>Barra logística:</w:t>
            </w:r>
            <w:r w:rsidRPr="008C2174">
              <w:rPr>
                <w:rFonts w:ascii="Noto Sans" w:hAnsi="Noto Sans" w:cs="Noto Sans"/>
                <w:sz w:val="22"/>
                <w:szCs w:val="22"/>
                <w:lang w:val="es-MX"/>
              </w:rPr>
              <w:t xml:space="preserve"> instalación de cuatro barras logísticas unidas firmemente a la estructura, dos barras en cada costado.</w:t>
            </w:r>
          </w:p>
          <w:p w14:paraId="24B82BAD" w14:textId="77777777" w:rsidR="008C2174" w:rsidRPr="008C2174" w:rsidRDefault="008C2174" w:rsidP="00347962">
            <w:pPr>
              <w:jc w:val="both"/>
              <w:rPr>
                <w:rFonts w:ascii="Noto Sans" w:hAnsi="Noto Sans" w:cs="Noto Sans"/>
                <w:sz w:val="22"/>
                <w:szCs w:val="22"/>
                <w:lang w:val="es-MX"/>
              </w:rPr>
            </w:pPr>
            <w:r w:rsidRPr="008C2174">
              <w:rPr>
                <w:rFonts w:ascii="Noto Sans" w:hAnsi="Noto Sans" w:cs="Noto Sans"/>
                <w:i/>
                <w:sz w:val="22"/>
                <w:szCs w:val="22"/>
                <w:u w:val="single"/>
                <w:lang w:val="es-MX"/>
              </w:rPr>
              <w:t>Cinturones de amarre:</w:t>
            </w:r>
            <w:r w:rsidRPr="008C2174">
              <w:rPr>
                <w:rFonts w:ascii="Noto Sans" w:hAnsi="Noto Sans" w:cs="Noto Sans"/>
                <w:sz w:val="22"/>
                <w:szCs w:val="22"/>
                <w:lang w:val="es-MX"/>
              </w:rPr>
              <w:t xml:space="preserve"> 2 juegos de cinturones de amarre/tracción</w:t>
            </w:r>
          </w:p>
          <w:p w14:paraId="4870640A" w14:textId="77777777" w:rsidR="008C2174" w:rsidRPr="008C2174" w:rsidRDefault="008C2174" w:rsidP="00347962">
            <w:pPr>
              <w:jc w:val="both"/>
              <w:rPr>
                <w:rFonts w:ascii="Noto Sans" w:hAnsi="Noto Sans" w:cs="Noto Sans"/>
                <w:i/>
                <w:sz w:val="22"/>
                <w:szCs w:val="22"/>
                <w:u w:val="single"/>
                <w:lang w:val="es-MX"/>
              </w:rPr>
            </w:pPr>
            <w:r w:rsidRPr="008C2174">
              <w:rPr>
                <w:rFonts w:ascii="Noto Sans" w:hAnsi="Noto Sans" w:cs="Noto Sans"/>
                <w:i/>
                <w:sz w:val="22"/>
                <w:szCs w:val="22"/>
                <w:u w:val="single"/>
                <w:lang w:val="es-MX"/>
              </w:rPr>
              <w:t>Sistema de iluminación y señalización</w:t>
            </w:r>
          </w:p>
          <w:p w14:paraId="1ABAA575" w14:textId="77777777" w:rsidR="008C2174" w:rsidRPr="008C2174" w:rsidRDefault="008C2174" w:rsidP="00347962">
            <w:pPr>
              <w:jc w:val="both"/>
              <w:rPr>
                <w:rFonts w:ascii="Noto Sans" w:hAnsi="Noto Sans" w:cs="Noto Sans"/>
                <w:sz w:val="22"/>
                <w:szCs w:val="22"/>
                <w:lang w:val="es-MX"/>
              </w:rPr>
            </w:pPr>
            <w:r w:rsidRPr="008C2174">
              <w:rPr>
                <w:rFonts w:ascii="Noto Sans" w:hAnsi="Noto Sans" w:cs="Noto Sans"/>
                <w:i/>
                <w:sz w:val="22"/>
                <w:szCs w:val="22"/>
                <w:u w:val="single"/>
                <w:lang w:val="es-MX"/>
              </w:rPr>
              <w:t>Interior:</w:t>
            </w:r>
            <w:r w:rsidRPr="008C2174">
              <w:rPr>
                <w:rFonts w:ascii="Noto Sans" w:hAnsi="Noto Sans" w:cs="Noto Sans"/>
                <w:sz w:val="22"/>
                <w:szCs w:val="22"/>
                <w:lang w:val="es-MX"/>
              </w:rPr>
              <w:t xml:space="preserve"> 4 plafones luminosos de calidad automotriz empotrados en las esquinas del toldo, su encendido es automático al abrir las puertas.</w:t>
            </w:r>
          </w:p>
          <w:p w14:paraId="056A3A78" w14:textId="77777777" w:rsidR="008C2174" w:rsidRPr="008C2174" w:rsidRDefault="008C2174" w:rsidP="00347962">
            <w:pPr>
              <w:jc w:val="both"/>
              <w:rPr>
                <w:rFonts w:ascii="Noto Sans" w:hAnsi="Noto Sans" w:cs="Noto Sans"/>
                <w:sz w:val="22"/>
                <w:szCs w:val="22"/>
                <w:lang w:val="es-MX"/>
              </w:rPr>
            </w:pPr>
            <w:r w:rsidRPr="008C2174">
              <w:rPr>
                <w:rFonts w:ascii="Noto Sans" w:hAnsi="Noto Sans" w:cs="Noto Sans"/>
                <w:i/>
                <w:sz w:val="22"/>
                <w:szCs w:val="22"/>
                <w:u w:val="single"/>
                <w:lang w:val="es-MX"/>
              </w:rPr>
              <w:t>Exterior de la caja:</w:t>
            </w:r>
            <w:r w:rsidRPr="008C2174">
              <w:rPr>
                <w:rFonts w:ascii="Noto Sans" w:hAnsi="Noto Sans" w:cs="Noto Sans"/>
                <w:sz w:val="22"/>
                <w:szCs w:val="22"/>
                <w:lang w:val="es-MX"/>
              </w:rPr>
              <w:t xml:space="preserve"> con luces reglamentarias, empotradas en los costados y parte trasera, el chasis cabina con luces de galibo en el toldo, luces alta y baja, luces de reserva, direccionales e indicadores de frenaje.</w:t>
            </w:r>
          </w:p>
        </w:tc>
      </w:tr>
    </w:tbl>
    <w:p w14:paraId="2DCFE443" w14:textId="792EA144" w:rsidR="00B0589E" w:rsidRPr="008C2174" w:rsidRDefault="00B0589E" w:rsidP="00B0589E">
      <w:pPr>
        <w:spacing w:line="360" w:lineRule="auto"/>
        <w:jc w:val="both"/>
        <w:rPr>
          <w:rFonts w:ascii="Noto Sans" w:hAnsi="Noto Sans" w:cs="Noto Sans"/>
          <w:sz w:val="22"/>
          <w:szCs w:val="22"/>
        </w:rPr>
      </w:pPr>
    </w:p>
    <w:sectPr w:rsidR="00B0589E" w:rsidRPr="008C2174" w:rsidSect="00C918A3">
      <w:headerReference w:type="default" r:id="rId11"/>
      <w:footerReference w:type="default" r:id="rId12"/>
      <w:pgSz w:w="12240" w:h="15840"/>
      <w:pgMar w:top="2341"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493E63" w14:textId="77777777" w:rsidR="009E2105" w:rsidRDefault="009E2105" w:rsidP="00A73D65">
      <w:r>
        <w:separator/>
      </w:r>
    </w:p>
  </w:endnote>
  <w:endnote w:type="continuationSeparator" w:id="0">
    <w:p w14:paraId="38C2F4CD" w14:textId="77777777" w:rsidR="009E2105" w:rsidRDefault="009E2105"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ontserrat">
    <w:charset w:val="00"/>
    <w:family w:val="auto"/>
    <w:pitch w:val="variable"/>
    <w:sig w:usb0="2000020F" w:usb1="00000003"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altName w:val="MS Mincho"/>
    <w:charset w:val="80"/>
    <w:family w:val="roman"/>
    <w:pitch w:val="variable"/>
    <w:sig w:usb0="800002E7" w:usb1="2AC7FCFF" w:usb2="00000012" w:usb3="00000000" w:csb0="0002009F" w:csb1="00000000"/>
  </w:font>
  <w:font w:name="Noto Sans">
    <w:altName w:val="Segoe UI"/>
    <w:charset w:val="00"/>
    <w:family w:val="swiss"/>
    <w:pitch w:val="variable"/>
    <w:sig w:usb0="E00082FF" w:usb1="400078FF" w:usb2="00000021" w:usb3="00000000" w:csb0="0000019F" w:csb1="00000000"/>
  </w:font>
  <w:font w:name="Noto Sans SemiBold">
    <w:altName w:val="Calibri"/>
    <w:charset w:val="00"/>
    <w:family w:val="swiss"/>
    <w:pitch w:val="variable"/>
    <w:sig w:usb0="E00002FF" w:usb1="4000201F" w:usb2="08000029"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D82A3" w14:textId="65FEAC8E" w:rsidR="00A73D65" w:rsidRDefault="00DD398C">
    <w:pPr>
      <w:pStyle w:val="Piedepgina"/>
    </w:pPr>
    <w:r>
      <w:rPr>
        <w:noProof/>
      </w:rPr>
      <mc:AlternateContent>
        <mc:Choice Requires="wps">
          <w:drawing>
            <wp:anchor distT="0" distB="0" distL="114300" distR="114300" simplePos="0" relativeHeight="251657216" behindDoc="0" locked="0" layoutInCell="1" allowOverlap="1" wp14:anchorId="37C0E0B6" wp14:editId="66585696">
              <wp:simplePos x="0" y="0"/>
              <wp:positionH relativeFrom="column">
                <wp:posOffset>1193165</wp:posOffset>
              </wp:positionH>
              <wp:positionV relativeFrom="paragraph">
                <wp:posOffset>-500380</wp:posOffset>
              </wp:positionV>
              <wp:extent cx="5003800" cy="612140"/>
              <wp:effectExtent l="0" t="0" r="0" b="0"/>
              <wp:wrapNone/>
              <wp:docPr id="340679822"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03800" cy="612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10BD3E" w14:textId="77777777" w:rsidR="009714F0" w:rsidRDefault="005A2CDA" w:rsidP="005A2CDA">
                          <w:pPr>
                            <w:jc w:val="center"/>
                            <w:rPr>
                              <w:rFonts w:ascii="Noto Sans SemiBold" w:hAnsi="Noto Sans SemiBold" w:cs="Noto Sans SemiBold"/>
                              <w:b/>
                              <w:bCs/>
                              <w:color w:val="4D192A"/>
                              <w:sz w:val="13"/>
                              <w:szCs w:val="13"/>
                            </w:rPr>
                          </w:pPr>
                          <w:r>
                            <w:rPr>
                              <w:rFonts w:ascii="Noto Sans SemiBold" w:hAnsi="Noto Sans SemiBold" w:cs="Noto Sans SemiBold"/>
                              <w:b/>
                              <w:bCs/>
                              <w:color w:val="4D192A"/>
                              <w:sz w:val="13"/>
                              <w:szCs w:val="13"/>
                            </w:rPr>
                            <w:t>Cozumel 43</w:t>
                          </w:r>
                          <w:r w:rsidRPr="0025700A">
                            <w:rPr>
                              <w:rFonts w:ascii="Noto Sans SemiBold" w:hAnsi="Noto Sans SemiBold" w:cs="Noto Sans SemiBold"/>
                              <w:b/>
                              <w:bCs/>
                              <w:color w:val="4D192A"/>
                              <w:sz w:val="13"/>
                              <w:szCs w:val="13"/>
                            </w:rPr>
                            <w:t xml:space="preserve">, </w:t>
                          </w:r>
                          <w:r>
                            <w:rPr>
                              <w:rFonts w:ascii="Noto Sans SemiBold" w:hAnsi="Noto Sans SemiBold" w:cs="Noto Sans SemiBold"/>
                              <w:b/>
                              <w:bCs/>
                              <w:color w:val="4D192A"/>
                              <w:sz w:val="13"/>
                              <w:szCs w:val="13"/>
                            </w:rPr>
                            <w:t>5</w:t>
                          </w:r>
                          <w:r w:rsidRPr="0025700A">
                            <w:rPr>
                              <w:rFonts w:ascii="Noto Sans SemiBold" w:hAnsi="Noto Sans SemiBold" w:cs="Noto Sans SemiBold"/>
                              <w:b/>
                              <w:bCs/>
                              <w:color w:val="4D192A"/>
                              <w:sz w:val="13"/>
                              <w:szCs w:val="13"/>
                            </w:rPr>
                            <w:t>º piso, Col.</w:t>
                          </w:r>
                          <w:r>
                            <w:rPr>
                              <w:rFonts w:ascii="Noto Sans SemiBold" w:hAnsi="Noto Sans SemiBold" w:cs="Noto Sans SemiBold"/>
                              <w:b/>
                              <w:bCs/>
                              <w:color w:val="4D192A"/>
                              <w:sz w:val="13"/>
                              <w:szCs w:val="13"/>
                            </w:rPr>
                            <w:t xml:space="preserve"> Roma Norte,</w:t>
                          </w:r>
                          <w:r w:rsidRPr="0025700A">
                            <w:rPr>
                              <w:rFonts w:ascii="Noto Sans SemiBold" w:hAnsi="Noto Sans SemiBold" w:cs="Noto Sans SemiBold"/>
                              <w:b/>
                              <w:bCs/>
                              <w:color w:val="4D192A"/>
                              <w:sz w:val="13"/>
                              <w:szCs w:val="13"/>
                            </w:rPr>
                            <w:t>, Alcaldía Cuauhtémoc, CP. 06</w:t>
                          </w:r>
                          <w:r>
                            <w:rPr>
                              <w:rFonts w:ascii="Noto Sans SemiBold" w:hAnsi="Noto Sans SemiBold" w:cs="Noto Sans SemiBold"/>
                              <w:b/>
                              <w:bCs/>
                              <w:color w:val="4D192A"/>
                              <w:sz w:val="13"/>
                              <w:szCs w:val="13"/>
                            </w:rPr>
                            <w:t>7</w:t>
                          </w:r>
                          <w:r w:rsidRPr="0025700A">
                            <w:rPr>
                              <w:rFonts w:ascii="Noto Sans SemiBold" w:hAnsi="Noto Sans SemiBold" w:cs="Noto Sans SemiBold"/>
                              <w:b/>
                              <w:bCs/>
                              <w:color w:val="4D192A"/>
                              <w:sz w:val="13"/>
                              <w:szCs w:val="13"/>
                            </w:rPr>
                            <w:t>00, Ciudad de México Tel: 55 5</w:t>
                          </w:r>
                          <w:r>
                            <w:rPr>
                              <w:rFonts w:ascii="Noto Sans SemiBold" w:hAnsi="Noto Sans SemiBold" w:cs="Noto Sans SemiBold"/>
                              <w:b/>
                              <w:bCs/>
                              <w:color w:val="4D192A"/>
                              <w:sz w:val="13"/>
                              <w:szCs w:val="13"/>
                            </w:rPr>
                            <w:t>7261700</w:t>
                          </w:r>
                          <w:r w:rsidRPr="0025700A">
                            <w:rPr>
                              <w:rFonts w:ascii="Noto Sans SemiBold" w:hAnsi="Noto Sans SemiBold" w:cs="Noto Sans SemiBold"/>
                              <w:b/>
                              <w:bCs/>
                              <w:color w:val="4D192A"/>
                              <w:sz w:val="13"/>
                              <w:szCs w:val="13"/>
                            </w:rPr>
                            <w:t>, Ext. 1</w:t>
                          </w:r>
                          <w:r>
                            <w:rPr>
                              <w:rFonts w:ascii="Noto Sans SemiBold" w:hAnsi="Noto Sans SemiBold" w:cs="Noto Sans SemiBold"/>
                              <w:b/>
                              <w:bCs/>
                              <w:color w:val="4D192A"/>
                              <w:sz w:val="13"/>
                              <w:szCs w:val="13"/>
                            </w:rPr>
                            <w:t>7593</w:t>
                          </w:r>
                          <w:r w:rsidRPr="0025700A">
                            <w:rPr>
                              <w:rFonts w:ascii="Noto Sans SemiBold" w:hAnsi="Noto Sans SemiBold" w:cs="Noto Sans SemiBold"/>
                              <w:b/>
                              <w:bCs/>
                              <w:color w:val="4D192A"/>
                              <w:sz w:val="13"/>
                              <w:szCs w:val="13"/>
                            </w:rPr>
                            <w:t xml:space="preserve"> y 1</w:t>
                          </w:r>
                          <w:r>
                            <w:rPr>
                              <w:rFonts w:ascii="Noto Sans SemiBold" w:hAnsi="Noto Sans SemiBold" w:cs="Noto Sans SemiBold"/>
                              <w:b/>
                              <w:bCs/>
                              <w:color w:val="4D192A"/>
                              <w:sz w:val="13"/>
                              <w:szCs w:val="13"/>
                            </w:rPr>
                            <w:t>7553</w:t>
                          </w:r>
                        </w:p>
                        <w:p w14:paraId="756EFEB2" w14:textId="40D11F93" w:rsidR="005A2CDA" w:rsidRPr="00BF29F6" w:rsidRDefault="009714F0" w:rsidP="005A2CDA">
                          <w:pPr>
                            <w:jc w:val="center"/>
                            <w:rPr>
                              <w:rFonts w:ascii="Noto Sans SemiBold" w:hAnsi="Noto Sans SemiBold" w:cs="Noto Sans SemiBold"/>
                              <w:b/>
                              <w:bCs/>
                              <w:color w:val="4D192A"/>
                              <w:sz w:val="13"/>
                              <w:szCs w:val="13"/>
                            </w:rPr>
                          </w:pPr>
                          <w:r>
                            <w:rPr>
                              <w:rFonts w:ascii="Noto Sans SemiBold" w:hAnsi="Noto Sans SemiBold" w:cs="Noto Sans SemiBold"/>
                              <w:b/>
                              <w:bCs/>
                              <w:color w:val="4D192A"/>
                              <w:sz w:val="13"/>
                              <w:szCs w:val="13"/>
                            </w:rPr>
                            <w:t>rafael.villegas</w:t>
                          </w:r>
                          <w:r w:rsidR="00136BFD">
                            <w:rPr>
                              <w:rFonts w:ascii="Noto Sans SemiBold" w:hAnsi="Noto Sans SemiBold" w:cs="Noto Sans SemiBold"/>
                              <w:b/>
                              <w:bCs/>
                              <w:color w:val="4D192A"/>
                              <w:sz w:val="13"/>
                              <w:szCs w:val="13"/>
                            </w:rPr>
                            <w:t>t</w:t>
                          </w:r>
                          <w:r>
                            <w:rPr>
                              <w:rFonts w:ascii="Noto Sans SemiBold" w:hAnsi="Noto Sans SemiBold" w:cs="Noto Sans SemiBold"/>
                              <w:b/>
                              <w:bCs/>
                              <w:color w:val="4D192A"/>
                              <w:sz w:val="13"/>
                              <w:szCs w:val="13"/>
                            </w:rPr>
                            <w:t>@</w:t>
                          </w:r>
                          <w:r w:rsidR="005A2CDA">
                            <w:rPr>
                              <w:rFonts w:ascii="Noto Sans SemiBold" w:hAnsi="Noto Sans SemiBold" w:cs="Noto Sans SemiBold"/>
                              <w:b/>
                              <w:bCs/>
                              <w:color w:val="4D192A"/>
                              <w:sz w:val="13"/>
                              <w:szCs w:val="13"/>
                            </w:rPr>
                            <w:t xml:space="preserve"> </w:t>
                          </w:r>
                          <w:r w:rsidR="005A2CDA" w:rsidRPr="00BF29F6">
                            <w:rPr>
                              <w:rFonts w:ascii="Noto Sans SemiBold" w:hAnsi="Noto Sans SemiBold" w:cs="Noto Sans SemiBold"/>
                              <w:b/>
                              <w:bCs/>
                              <w:color w:val="4D192A"/>
                              <w:sz w:val="13"/>
                              <w:szCs w:val="13"/>
                            </w:rPr>
                            <w:t>www.imss.gob.mx</w:t>
                          </w:r>
                        </w:p>
                        <w:p w14:paraId="585D6CE3" w14:textId="77777777" w:rsidR="00206F46" w:rsidRPr="005A2CDA" w:rsidRDefault="00206F46" w:rsidP="00206F46">
                          <w:pPr>
                            <w:rPr>
                              <w:rFonts w:ascii="Times New Roman" w:eastAsia="Times New Roman" w:hAnsi="Times New Roman"/>
                            </w:rPr>
                          </w:pPr>
                        </w:p>
                        <w:p w14:paraId="132732CF" w14:textId="51962DBA" w:rsidR="00206F46" w:rsidRPr="005E66AB" w:rsidRDefault="005E66AB" w:rsidP="00206F46">
                          <w:pPr>
                            <w:textDirection w:val="btLr"/>
                            <w:rPr>
                              <w:rFonts w:ascii="Noto Sans" w:hAnsi="Noto Sans" w:cs="Noto Sans"/>
                              <w:sz w:val="16"/>
                              <w:szCs w:val="16"/>
                            </w:rPr>
                          </w:pPr>
                          <w:r>
                            <w:rPr>
                              <w:rFonts w:ascii="Noto Sans" w:hAnsi="Noto Sans" w:cs="Noto Sans"/>
                              <w:b/>
                              <w:sz w:val="16"/>
                              <w:szCs w:val="16"/>
                            </w:rPr>
                            <w:t xml:space="preserve">                                         </w:t>
                          </w:r>
                          <w:r w:rsidRPr="005E66AB">
                            <w:rPr>
                              <w:rFonts w:ascii="Noto Sans" w:hAnsi="Noto Sans" w:cs="Noto Sans"/>
                              <w:b/>
                              <w:sz w:val="16"/>
                              <w:szCs w:val="16"/>
                            </w:rPr>
                            <w:t xml:space="preserve">Página </w:t>
                          </w:r>
                          <w:r w:rsidRPr="005E66AB">
                            <w:rPr>
                              <w:rFonts w:ascii="Noto Sans" w:hAnsi="Noto Sans" w:cs="Noto Sans"/>
                              <w:b/>
                              <w:sz w:val="16"/>
                              <w:szCs w:val="16"/>
                            </w:rPr>
                            <w:fldChar w:fldCharType="begin"/>
                          </w:r>
                          <w:r w:rsidRPr="005E66AB">
                            <w:rPr>
                              <w:rFonts w:ascii="Noto Sans" w:hAnsi="Noto Sans" w:cs="Noto Sans"/>
                              <w:b/>
                              <w:sz w:val="16"/>
                              <w:szCs w:val="16"/>
                            </w:rPr>
                            <w:instrText>PAGE  \* Arabic  \* MERGEFORMAT</w:instrText>
                          </w:r>
                          <w:r w:rsidRPr="005E66AB">
                            <w:rPr>
                              <w:rFonts w:ascii="Noto Sans" w:hAnsi="Noto Sans" w:cs="Noto Sans"/>
                              <w:b/>
                              <w:sz w:val="16"/>
                              <w:szCs w:val="16"/>
                            </w:rPr>
                            <w:fldChar w:fldCharType="separate"/>
                          </w:r>
                          <w:r w:rsidR="00197E8F">
                            <w:rPr>
                              <w:rFonts w:ascii="Noto Sans" w:hAnsi="Noto Sans" w:cs="Noto Sans"/>
                              <w:b/>
                              <w:noProof/>
                              <w:sz w:val="16"/>
                              <w:szCs w:val="16"/>
                            </w:rPr>
                            <w:t>7</w:t>
                          </w:r>
                          <w:r w:rsidRPr="005E66AB">
                            <w:rPr>
                              <w:rFonts w:ascii="Noto Sans" w:hAnsi="Noto Sans" w:cs="Noto Sans"/>
                              <w:b/>
                              <w:sz w:val="16"/>
                              <w:szCs w:val="16"/>
                            </w:rPr>
                            <w:fldChar w:fldCharType="end"/>
                          </w:r>
                          <w:r w:rsidRPr="005E66AB">
                            <w:rPr>
                              <w:rFonts w:ascii="Noto Sans" w:hAnsi="Noto Sans" w:cs="Noto Sans"/>
                              <w:b/>
                              <w:sz w:val="16"/>
                              <w:szCs w:val="16"/>
                            </w:rPr>
                            <w:t xml:space="preserve"> de </w:t>
                          </w:r>
                          <w:r w:rsidRPr="005E66AB">
                            <w:rPr>
                              <w:rFonts w:ascii="Noto Sans" w:hAnsi="Noto Sans" w:cs="Noto Sans"/>
                              <w:b/>
                              <w:sz w:val="16"/>
                              <w:szCs w:val="16"/>
                            </w:rPr>
                            <w:fldChar w:fldCharType="begin"/>
                          </w:r>
                          <w:r w:rsidRPr="005E66AB">
                            <w:rPr>
                              <w:rFonts w:ascii="Noto Sans" w:hAnsi="Noto Sans" w:cs="Noto Sans"/>
                              <w:b/>
                              <w:sz w:val="16"/>
                              <w:szCs w:val="16"/>
                            </w:rPr>
                            <w:instrText>NUMPAGES  \* Arabic  \* MERGEFORMAT</w:instrText>
                          </w:r>
                          <w:r w:rsidRPr="005E66AB">
                            <w:rPr>
                              <w:rFonts w:ascii="Noto Sans" w:hAnsi="Noto Sans" w:cs="Noto Sans"/>
                              <w:b/>
                              <w:sz w:val="16"/>
                              <w:szCs w:val="16"/>
                            </w:rPr>
                            <w:fldChar w:fldCharType="separate"/>
                          </w:r>
                          <w:r w:rsidR="00197E8F">
                            <w:rPr>
                              <w:rFonts w:ascii="Noto Sans" w:hAnsi="Noto Sans" w:cs="Noto Sans"/>
                              <w:b/>
                              <w:noProof/>
                              <w:sz w:val="16"/>
                              <w:szCs w:val="16"/>
                            </w:rPr>
                            <w:t>8</w:t>
                          </w:r>
                          <w:r w:rsidRPr="005E66AB">
                            <w:rPr>
                              <w:rFonts w:ascii="Noto Sans" w:hAnsi="Noto Sans" w:cs="Noto Sans"/>
                              <w:b/>
                              <w:sz w:val="16"/>
                              <w:szCs w:val="16"/>
                            </w:rPr>
                            <w:fldChar w:fldCharType="end"/>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0E0B6" id="Rectángulo 5" o:spid="_x0000_s1027" style="position:absolute;margin-left:93.95pt;margin-top:-39.4pt;width:394pt;height:48.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" filled="f" stroked="f">
              <v:textbox inset="2.53958mm,1.2694mm,2.53958mm,1.2694mm">
                <w:txbxContent>
                  <w:p w14:paraId="6F10BD3E" w14:textId="77777777" w:rsidR="009714F0" w:rsidRDefault="005A2CDA" w:rsidP="005A2CDA">
                    <w:pPr>
                      <w:jc w:val="center"/>
                      <w:rPr>
                        <w:rFonts w:ascii="Noto Sans SemiBold" w:hAnsi="Noto Sans SemiBold" w:cs="Noto Sans SemiBold"/>
                        <w:b/>
                        <w:bCs/>
                        <w:color w:val="4D192A"/>
                        <w:sz w:val="13"/>
                        <w:szCs w:val="13"/>
                      </w:rPr>
                    </w:pPr>
                    <w:r>
                      <w:rPr>
                        <w:rFonts w:ascii="Noto Sans SemiBold" w:hAnsi="Noto Sans SemiBold" w:cs="Noto Sans SemiBold"/>
                        <w:b/>
                        <w:bCs/>
                        <w:color w:val="4D192A"/>
                        <w:sz w:val="13"/>
                        <w:szCs w:val="13"/>
                      </w:rPr>
                      <w:t>Cozumel 43</w:t>
                    </w:r>
                    <w:r w:rsidRPr="0025700A">
                      <w:rPr>
                        <w:rFonts w:ascii="Noto Sans SemiBold" w:hAnsi="Noto Sans SemiBold" w:cs="Noto Sans SemiBold"/>
                        <w:b/>
                        <w:bCs/>
                        <w:color w:val="4D192A"/>
                        <w:sz w:val="13"/>
                        <w:szCs w:val="13"/>
                      </w:rPr>
                      <w:t xml:space="preserve">, </w:t>
                    </w:r>
                    <w:r>
                      <w:rPr>
                        <w:rFonts w:ascii="Noto Sans SemiBold" w:hAnsi="Noto Sans SemiBold" w:cs="Noto Sans SemiBold"/>
                        <w:b/>
                        <w:bCs/>
                        <w:color w:val="4D192A"/>
                        <w:sz w:val="13"/>
                        <w:szCs w:val="13"/>
                      </w:rPr>
                      <w:t>5</w:t>
                    </w:r>
                    <w:r w:rsidRPr="0025700A">
                      <w:rPr>
                        <w:rFonts w:ascii="Noto Sans SemiBold" w:hAnsi="Noto Sans SemiBold" w:cs="Noto Sans SemiBold"/>
                        <w:b/>
                        <w:bCs/>
                        <w:color w:val="4D192A"/>
                        <w:sz w:val="13"/>
                        <w:szCs w:val="13"/>
                      </w:rPr>
                      <w:t>º piso, Col.</w:t>
                    </w:r>
                    <w:r>
                      <w:rPr>
                        <w:rFonts w:ascii="Noto Sans SemiBold" w:hAnsi="Noto Sans SemiBold" w:cs="Noto Sans SemiBold"/>
                        <w:b/>
                        <w:bCs/>
                        <w:color w:val="4D192A"/>
                        <w:sz w:val="13"/>
                        <w:szCs w:val="13"/>
                      </w:rPr>
                      <w:t xml:space="preserve"> Roma </w:t>
                    </w:r>
                    <w:proofErr w:type="gramStart"/>
                    <w:r>
                      <w:rPr>
                        <w:rFonts w:ascii="Noto Sans SemiBold" w:hAnsi="Noto Sans SemiBold" w:cs="Noto Sans SemiBold"/>
                        <w:b/>
                        <w:bCs/>
                        <w:color w:val="4D192A"/>
                        <w:sz w:val="13"/>
                        <w:szCs w:val="13"/>
                      </w:rPr>
                      <w:t>Norte,</w:t>
                    </w:r>
                    <w:r w:rsidRPr="0025700A">
                      <w:rPr>
                        <w:rFonts w:ascii="Noto Sans SemiBold" w:hAnsi="Noto Sans SemiBold" w:cs="Noto Sans SemiBold"/>
                        <w:b/>
                        <w:bCs/>
                        <w:color w:val="4D192A"/>
                        <w:sz w:val="13"/>
                        <w:szCs w:val="13"/>
                      </w:rPr>
                      <w:t>,</w:t>
                    </w:r>
                    <w:proofErr w:type="gramEnd"/>
                    <w:r w:rsidRPr="0025700A">
                      <w:rPr>
                        <w:rFonts w:ascii="Noto Sans SemiBold" w:hAnsi="Noto Sans SemiBold" w:cs="Noto Sans SemiBold"/>
                        <w:b/>
                        <w:bCs/>
                        <w:color w:val="4D192A"/>
                        <w:sz w:val="13"/>
                        <w:szCs w:val="13"/>
                      </w:rPr>
                      <w:t xml:space="preserve"> Alcaldía Cuauhtémoc, CP. 06</w:t>
                    </w:r>
                    <w:r>
                      <w:rPr>
                        <w:rFonts w:ascii="Noto Sans SemiBold" w:hAnsi="Noto Sans SemiBold" w:cs="Noto Sans SemiBold"/>
                        <w:b/>
                        <w:bCs/>
                        <w:color w:val="4D192A"/>
                        <w:sz w:val="13"/>
                        <w:szCs w:val="13"/>
                      </w:rPr>
                      <w:t>7</w:t>
                    </w:r>
                    <w:r w:rsidRPr="0025700A">
                      <w:rPr>
                        <w:rFonts w:ascii="Noto Sans SemiBold" w:hAnsi="Noto Sans SemiBold" w:cs="Noto Sans SemiBold"/>
                        <w:b/>
                        <w:bCs/>
                        <w:color w:val="4D192A"/>
                        <w:sz w:val="13"/>
                        <w:szCs w:val="13"/>
                      </w:rPr>
                      <w:t>00, Ciudad de México Tel: 55 5</w:t>
                    </w:r>
                    <w:r>
                      <w:rPr>
                        <w:rFonts w:ascii="Noto Sans SemiBold" w:hAnsi="Noto Sans SemiBold" w:cs="Noto Sans SemiBold"/>
                        <w:b/>
                        <w:bCs/>
                        <w:color w:val="4D192A"/>
                        <w:sz w:val="13"/>
                        <w:szCs w:val="13"/>
                      </w:rPr>
                      <w:t>7261700</w:t>
                    </w:r>
                    <w:r w:rsidRPr="0025700A">
                      <w:rPr>
                        <w:rFonts w:ascii="Noto Sans SemiBold" w:hAnsi="Noto Sans SemiBold" w:cs="Noto Sans SemiBold"/>
                        <w:b/>
                        <w:bCs/>
                        <w:color w:val="4D192A"/>
                        <w:sz w:val="13"/>
                        <w:szCs w:val="13"/>
                      </w:rPr>
                      <w:t>, Ext. 1</w:t>
                    </w:r>
                    <w:r>
                      <w:rPr>
                        <w:rFonts w:ascii="Noto Sans SemiBold" w:hAnsi="Noto Sans SemiBold" w:cs="Noto Sans SemiBold"/>
                        <w:b/>
                        <w:bCs/>
                        <w:color w:val="4D192A"/>
                        <w:sz w:val="13"/>
                        <w:szCs w:val="13"/>
                      </w:rPr>
                      <w:t>7593</w:t>
                    </w:r>
                    <w:r w:rsidRPr="0025700A">
                      <w:rPr>
                        <w:rFonts w:ascii="Noto Sans SemiBold" w:hAnsi="Noto Sans SemiBold" w:cs="Noto Sans SemiBold"/>
                        <w:b/>
                        <w:bCs/>
                        <w:color w:val="4D192A"/>
                        <w:sz w:val="13"/>
                        <w:szCs w:val="13"/>
                      </w:rPr>
                      <w:t xml:space="preserve"> y 1</w:t>
                    </w:r>
                    <w:r>
                      <w:rPr>
                        <w:rFonts w:ascii="Noto Sans SemiBold" w:hAnsi="Noto Sans SemiBold" w:cs="Noto Sans SemiBold"/>
                        <w:b/>
                        <w:bCs/>
                        <w:color w:val="4D192A"/>
                        <w:sz w:val="13"/>
                        <w:szCs w:val="13"/>
                      </w:rPr>
                      <w:t>7553</w:t>
                    </w:r>
                  </w:p>
                  <w:p w14:paraId="756EFEB2" w14:textId="40D11F93" w:rsidR="005A2CDA" w:rsidRPr="00BF29F6" w:rsidRDefault="009714F0" w:rsidP="005A2CDA">
                    <w:pPr>
                      <w:jc w:val="center"/>
                      <w:rPr>
                        <w:rFonts w:ascii="Noto Sans SemiBold" w:hAnsi="Noto Sans SemiBold" w:cs="Noto Sans SemiBold"/>
                        <w:b/>
                        <w:bCs/>
                        <w:color w:val="4D192A"/>
                        <w:sz w:val="13"/>
                        <w:szCs w:val="13"/>
                      </w:rPr>
                    </w:pPr>
                    <w:proofErr w:type="spellStart"/>
                    <w:proofErr w:type="gramStart"/>
                    <w:r>
                      <w:rPr>
                        <w:rFonts w:ascii="Noto Sans SemiBold" w:hAnsi="Noto Sans SemiBold" w:cs="Noto Sans SemiBold"/>
                        <w:b/>
                        <w:bCs/>
                        <w:color w:val="4D192A"/>
                        <w:sz w:val="13"/>
                        <w:szCs w:val="13"/>
                      </w:rPr>
                      <w:t>rafael.villegas</w:t>
                    </w:r>
                    <w:r w:rsidR="00136BFD">
                      <w:rPr>
                        <w:rFonts w:ascii="Noto Sans SemiBold" w:hAnsi="Noto Sans SemiBold" w:cs="Noto Sans SemiBold"/>
                        <w:b/>
                        <w:bCs/>
                        <w:color w:val="4D192A"/>
                        <w:sz w:val="13"/>
                        <w:szCs w:val="13"/>
                      </w:rPr>
                      <w:t>t</w:t>
                    </w:r>
                    <w:proofErr w:type="spellEnd"/>
                    <w:proofErr w:type="gramEnd"/>
                    <w:r>
                      <w:rPr>
                        <w:rFonts w:ascii="Noto Sans SemiBold" w:hAnsi="Noto Sans SemiBold" w:cs="Noto Sans SemiBold"/>
                        <w:b/>
                        <w:bCs/>
                        <w:color w:val="4D192A"/>
                        <w:sz w:val="13"/>
                        <w:szCs w:val="13"/>
                      </w:rPr>
                      <w:t>@</w:t>
                    </w:r>
                    <w:r w:rsidR="005A2CDA">
                      <w:rPr>
                        <w:rFonts w:ascii="Noto Sans SemiBold" w:hAnsi="Noto Sans SemiBold" w:cs="Noto Sans SemiBold"/>
                        <w:b/>
                        <w:bCs/>
                        <w:color w:val="4D192A"/>
                        <w:sz w:val="13"/>
                        <w:szCs w:val="13"/>
                      </w:rPr>
                      <w:t xml:space="preserve"> </w:t>
                    </w:r>
                    <w:r w:rsidR="005A2CDA" w:rsidRPr="00BF29F6">
                      <w:rPr>
                        <w:rFonts w:ascii="Noto Sans SemiBold" w:hAnsi="Noto Sans SemiBold" w:cs="Noto Sans SemiBold"/>
                        <w:b/>
                        <w:bCs/>
                        <w:color w:val="4D192A"/>
                        <w:sz w:val="13"/>
                        <w:szCs w:val="13"/>
                      </w:rPr>
                      <w:t>www.imss.gob.mx</w:t>
                    </w:r>
                  </w:p>
                  <w:p w14:paraId="585D6CE3" w14:textId="77777777" w:rsidR="00206F46" w:rsidRPr="005A2CDA" w:rsidRDefault="00206F46" w:rsidP="00206F46">
                    <w:pPr>
                      <w:rPr>
                        <w:rFonts w:ascii="Times New Roman" w:eastAsia="Times New Roman" w:hAnsi="Times New Roman"/>
                      </w:rPr>
                    </w:pPr>
                  </w:p>
                  <w:p w14:paraId="132732CF" w14:textId="51962DBA" w:rsidR="00206F46" w:rsidRPr="005E66AB" w:rsidRDefault="005E66AB" w:rsidP="00206F46">
                    <w:pPr>
                      <w:textDirection w:val="btLr"/>
                      <w:rPr>
                        <w:rFonts w:ascii="Noto Sans" w:hAnsi="Noto Sans" w:cs="Noto Sans"/>
                        <w:sz w:val="16"/>
                        <w:szCs w:val="16"/>
                      </w:rPr>
                    </w:pPr>
                    <w:r>
                      <w:rPr>
                        <w:rFonts w:ascii="Noto Sans" w:hAnsi="Noto Sans" w:cs="Noto Sans"/>
                        <w:b/>
                        <w:sz w:val="16"/>
                        <w:szCs w:val="16"/>
                      </w:rPr>
                      <w:t xml:space="preserve">                                         </w:t>
                    </w:r>
                    <w:r w:rsidRPr="005E66AB">
                      <w:rPr>
                        <w:rFonts w:ascii="Noto Sans" w:hAnsi="Noto Sans" w:cs="Noto Sans"/>
                        <w:b/>
                        <w:sz w:val="16"/>
                        <w:szCs w:val="16"/>
                      </w:rPr>
                      <w:t xml:space="preserve">Página </w:t>
                    </w:r>
                    <w:r w:rsidRPr="005E66AB">
                      <w:rPr>
                        <w:rFonts w:ascii="Noto Sans" w:hAnsi="Noto Sans" w:cs="Noto Sans"/>
                        <w:b/>
                        <w:sz w:val="16"/>
                        <w:szCs w:val="16"/>
                      </w:rPr>
                      <w:fldChar w:fldCharType="begin"/>
                    </w:r>
                    <w:r w:rsidRPr="005E66AB">
                      <w:rPr>
                        <w:rFonts w:ascii="Noto Sans" w:hAnsi="Noto Sans" w:cs="Noto Sans"/>
                        <w:b/>
                        <w:sz w:val="16"/>
                        <w:szCs w:val="16"/>
                      </w:rPr>
                      <w:instrText>PAGE  \* Arabic  \* MERGEFORMAT</w:instrText>
                    </w:r>
                    <w:r w:rsidRPr="005E66AB">
                      <w:rPr>
                        <w:rFonts w:ascii="Noto Sans" w:hAnsi="Noto Sans" w:cs="Noto Sans"/>
                        <w:b/>
                        <w:sz w:val="16"/>
                        <w:szCs w:val="16"/>
                      </w:rPr>
                      <w:fldChar w:fldCharType="separate"/>
                    </w:r>
                    <w:r w:rsidR="00197E8F">
                      <w:rPr>
                        <w:rFonts w:ascii="Noto Sans" w:hAnsi="Noto Sans" w:cs="Noto Sans"/>
                        <w:b/>
                        <w:noProof/>
                        <w:sz w:val="16"/>
                        <w:szCs w:val="16"/>
                      </w:rPr>
                      <w:t>7</w:t>
                    </w:r>
                    <w:r w:rsidRPr="005E66AB">
                      <w:rPr>
                        <w:rFonts w:ascii="Noto Sans" w:hAnsi="Noto Sans" w:cs="Noto Sans"/>
                        <w:b/>
                        <w:sz w:val="16"/>
                        <w:szCs w:val="16"/>
                      </w:rPr>
                      <w:fldChar w:fldCharType="end"/>
                    </w:r>
                    <w:r w:rsidRPr="005E66AB">
                      <w:rPr>
                        <w:rFonts w:ascii="Noto Sans" w:hAnsi="Noto Sans" w:cs="Noto Sans"/>
                        <w:b/>
                        <w:sz w:val="16"/>
                        <w:szCs w:val="16"/>
                      </w:rPr>
                      <w:t xml:space="preserve"> de </w:t>
                    </w:r>
                    <w:r w:rsidRPr="005E66AB">
                      <w:rPr>
                        <w:rFonts w:ascii="Noto Sans" w:hAnsi="Noto Sans" w:cs="Noto Sans"/>
                        <w:b/>
                        <w:sz w:val="16"/>
                        <w:szCs w:val="16"/>
                      </w:rPr>
                      <w:fldChar w:fldCharType="begin"/>
                    </w:r>
                    <w:r w:rsidRPr="005E66AB">
                      <w:rPr>
                        <w:rFonts w:ascii="Noto Sans" w:hAnsi="Noto Sans" w:cs="Noto Sans"/>
                        <w:b/>
                        <w:sz w:val="16"/>
                        <w:szCs w:val="16"/>
                      </w:rPr>
                      <w:instrText>NUMPAGES  \* Arabic  \* MERGEFORMAT</w:instrText>
                    </w:r>
                    <w:r w:rsidRPr="005E66AB">
                      <w:rPr>
                        <w:rFonts w:ascii="Noto Sans" w:hAnsi="Noto Sans" w:cs="Noto Sans"/>
                        <w:b/>
                        <w:sz w:val="16"/>
                        <w:szCs w:val="16"/>
                      </w:rPr>
                      <w:fldChar w:fldCharType="separate"/>
                    </w:r>
                    <w:r w:rsidR="00197E8F">
                      <w:rPr>
                        <w:rFonts w:ascii="Noto Sans" w:hAnsi="Noto Sans" w:cs="Noto Sans"/>
                        <w:b/>
                        <w:noProof/>
                        <w:sz w:val="16"/>
                        <w:szCs w:val="16"/>
                      </w:rPr>
                      <w:t>8</w:t>
                    </w:r>
                    <w:r w:rsidRPr="005E66AB">
                      <w:rPr>
                        <w:rFonts w:ascii="Noto Sans" w:hAnsi="Noto Sans" w:cs="Noto Sans"/>
                        <w:b/>
                        <w:sz w:val="16"/>
                        <w:szCs w:val="16"/>
                      </w:rPr>
                      <w:fldChar w:fldCharType="end"/>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DCDFB9" w14:textId="77777777" w:rsidR="009E2105" w:rsidRDefault="009E2105" w:rsidP="00A73D65">
      <w:r>
        <w:separator/>
      </w:r>
    </w:p>
  </w:footnote>
  <w:footnote w:type="continuationSeparator" w:id="0">
    <w:p w14:paraId="11270895" w14:textId="77777777" w:rsidR="009E2105" w:rsidRDefault="009E2105"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325E9CB6" w:rsidR="00A73D65" w:rsidRDefault="00DD398C">
    <w:pPr>
      <w:pStyle w:val="Encabezado"/>
    </w:pPr>
    <w:r>
      <w:rPr>
        <w:noProof/>
      </w:rPr>
      <w:drawing>
        <wp:anchor distT="0" distB="0" distL="114300" distR="114300" simplePos="0" relativeHeight="251658240" behindDoc="1" locked="0" layoutInCell="1" allowOverlap="1" wp14:anchorId="097DBCCE" wp14:editId="4F134C30">
          <wp:simplePos x="0" y="0"/>
          <wp:positionH relativeFrom="column">
            <wp:posOffset>-1076960</wp:posOffset>
          </wp:positionH>
          <wp:positionV relativeFrom="paragraph">
            <wp:posOffset>-445770</wp:posOffset>
          </wp:positionV>
          <wp:extent cx="7761605" cy="10043795"/>
          <wp:effectExtent l="0" t="0" r="0" b="0"/>
          <wp:wrapNone/>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9C68A7"/>
    <w:multiLevelType w:val="hybridMultilevel"/>
    <w:tmpl w:val="E8581B8C"/>
    <w:lvl w:ilvl="0" w:tplc="DC4872BA">
      <w:start w:val="1"/>
      <w:numFmt w:val="bullet"/>
      <w:lvlText w:val="-"/>
      <w:lvlJc w:val="left"/>
      <w:pPr>
        <w:ind w:left="720" w:hanging="360"/>
      </w:pPr>
      <w:rPr>
        <w:rFonts w:ascii="Montserrat" w:eastAsia="Times New Roman" w:hAnsi="Montserrat" w:cs="Aria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 w15:restartNumberingAfterBreak="0">
    <w:nsid w:val="40A549FF"/>
    <w:multiLevelType w:val="hybridMultilevel"/>
    <w:tmpl w:val="8E34CF24"/>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16cid:durableId="8698766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358263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07681"/>
    <w:rsid w:val="0007666E"/>
    <w:rsid w:val="00095970"/>
    <w:rsid w:val="000A09C1"/>
    <w:rsid w:val="000A408C"/>
    <w:rsid w:val="000D799D"/>
    <w:rsid w:val="000E5D1C"/>
    <w:rsid w:val="00132439"/>
    <w:rsid w:val="00136BFD"/>
    <w:rsid w:val="00156A3E"/>
    <w:rsid w:val="00161740"/>
    <w:rsid w:val="0016179D"/>
    <w:rsid w:val="00180A38"/>
    <w:rsid w:val="00184325"/>
    <w:rsid w:val="001919F1"/>
    <w:rsid w:val="00197E8F"/>
    <w:rsid w:val="001D3A7C"/>
    <w:rsid w:val="00206F46"/>
    <w:rsid w:val="00256B1D"/>
    <w:rsid w:val="0029542D"/>
    <w:rsid w:val="002C3DF3"/>
    <w:rsid w:val="002E2142"/>
    <w:rsid w:val="002E4953"/>
    <w:rsid w:val="0030476A"/>
    <w:rsid w:val="00330DC8"/>
    <w:rsid w:val="0034181C"/>
    <w:rsid w:val="00363222"/>
    <w:rsid w:val="00370465"/>
    <w:rsid w:val="003803ED"/>
    <w:rsid w:val="003A5FC6"/>
    <w:rsid w:val="003D416E"/>
    <w:rsid w:val="003E1335"/>
    <w:rsid w:val="00477F45"/>
    <w:rsid w:val="004A4C4E"/>
    <w:rsid w:val="004B78A9"/>
    <w:rsid w:val="004D146C"/>
    <w:rsid w:val="004E0D31"/>
    <w:rsid w:val="005164EF"/>
    <w:rsid w:val="00521A57"/>
    <w:rsid w:val="00521B5B"/>
    <w:rsid w:val="005A2CDA"/>
    <w:rsid w:val="005C1A7C"/>
    <w:rsid w:val="005C7CAD"/>
    <w:rsid w:val="005C7F56"/>
    <w:rsid w:val="005E66AB"/>
    <w:rsid w:val="00626EE3"/>
    <w:rsid w:val="00631824"/>
    <w:rsid w:val="006322C1"/>
    <w:rsid w:val="00641214"/>
    <w:rsid w:val="0067184B"/>
    <w:rsid w:val="006770F8"/>
    <w:rsid w:val="006A3D09"/>
    <w:rsid w:val="006B3626"/>
    <w:rsid w:val="006C0425"/>
    <w:rsid w:val="006C0F7C"/>
    <w:rsid w:val="006C3B4E"/>
    <w:rsid w:val="006D1BC0"/>
    <w:rsid w:val="006E3CC1"/>
    <w:rsid w:val="007421E3"/>
    <w:rsid w:val="007647E6"/>
    <w:rsid w:val="0078195E"/>
    <w:rsid w:val="007B74AD"/>
    <w:rsid w:val="007D77D1"/>
    <w:rsid w:val="007E5888"/>
    <w:rsid w:val="007F1DB3"/>
    <w:rsid w:val="007F5E00"/>
    <w:rsid w:val="00831EE7"/>
    <w:rsid w:val="00834146"/>
    <w:rsid w:val="008C2174"/>
    <w:rsid w:val="008F2306"/>
    <w:rsid w:val="008F7E9B"/>
    <w:rsid w:val="0090412A"/>
    <w:rsid w:val="009066A7"/>
    <w:rsid w:val="009068C0"/>
    <w:rsid w:val="00907F1C"/>
    <w:rsid w:val="00932C27"/>
    <w:rsid w:val="00937C98"/>
    <w:rsid w:val="00942415"/>
    <w:rsid w:val="00942628"/>
    <w:rsid w:val="009439B2"/>
    <w:rsid w:val="009446DD"/>
    <w:rsid w:val="009714F0"/>
    <w:rsid w:val="009C12D6"/>
    <w:rsid w:val="009C30A1"/>
    <w:rsid w:val="009D071C"/>
    <w:rsid w:val="009E2105"/>
    <w:rsid w:val="009F2BA1"/>
    <w:rsid w:val="00A04795"/>
    <w:rsid w:val="00A07674"/>
    <w:rsid w:val="00A301D7"/>
    <w:rsid w:val="00A73D65"/>
    <w:rsid w:val="00AE1B7C"/>
    <w:rsid w:val="00B0589E"/>
    <w:rsid w:val="00B3608B"/>
    <w:rsid w:val="00B51164"/>
    <w:rsid w:val="00B72D65"/>
    <w:rsid w:val="00B87C85"/>
    <w:rsid w:val="00BB1DB9"/>
    <w:rsid w:val="00BB21A6"/>
    <w:rsid w:val="00BB2DFF"/>
    <w:rsid w:val="00BC43BD"/>
    <w:rsid w:val="00BF29F6"/>
    <w:rsid w:val="00C02E98"/>
    <w:rsid w:val="00C13382"/>
    <w:rsid w:val="00C208B6"/>
    <w:rsid w:val="00C23B9E"/>
    <w:rsid w:val="00C2576D"/>
    <w:rsid w:val="00C279A3"/>
    <w:rsid w:val="00C30849"/>
    <w:rsid w:val="00C364E9"/>
    <w:rsid w:val="00C465FE"/>
    <w:rsid w:val="00C67047"/>
    <w:rsid w:val="00C768E8"/>
    <w:rsid w:val="00C7779D"/>
    <w:rsid w:val="00C90CED"/>
    <w:rsid w:val="00C914A3"/>
    <w:rsid w:val="00C918A3"/>
    <w:rsid w:val="00CB7D4F"/>
    <w:rsid w:val="00CE3E99"/>
    <w:rsid w:val="00CF41D4"/>
    <w:rsid w:val="00D1354D"/>
    <w:rsid w:val="00D20C38"/>
    <w:rsid w:val="00D33957"/>
    <w:rsid w:val="00D53D98"/>
    <w:rsid w:val="00D61FB3"/>
    <w:rsid w:val="00D84E05"/>
    <w:rsid w:val="00D97FD6"/>
    <w:rsid w:val="00DA037A"/>
    <w:rsid w:val="00DA1B19"/>
    <w:rsid w:val="00DB53A4"/>
    <w:rsid w:val="00DD398C"/>
    <w:rsid w:val="00E141DE"/>
    <w:rsid w:val="00E155A4"/>
    <w:rsid w:val="00E61167"/>
    <w:rsid w:val="00E93867"/>
    <w:rsid w:val="00E95A05"/>
    <w:rsid w:val="00EB0FA7"/>
    <w:rsid w:val="00EB407F"/>
    <w:rsid w:val="00EC1439"/>
    <w:rsid w:val="00EC7CF4"/>
    <w:rsid w:val="00EE053F"/>
    <w:rsid w:val="00EE6B41"/>
    <w:rsid w:val="00F22720"/>
    <w:rsid w:val="00F24915"/>
    <w:rsid w:val="00F304EF"/>
    <w:rsid w:val="00F401F9"/>
    <w:rsid w:val="00F447DC"/>
    <w:rsid w:val="00F50932"/>
    <w:rsid w:val="00F647ED"/>
    <w:rsid w:val="00F745B2"/>
    <w:rsid w:val="00F8142D"/>
    <w:rsid w:val="00F92049"/>
    <w:rsid w:val="00F945F2"/>
    <w:rsid w:val="00FA1218"/>
    <w:rsid w:val="00FB1844"/>
    <w:rsid w:val="00FB3F67"/>
    <w:rsid w:val="00FC7036"/>
    <w:rsid w:val="00FD754F"/>
    <w:rsid w:val="00FD75E1"/>
    <w:rsid w:val="00FE2ADE"/>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09440A"/>
  <w15:docId w15:val="{367AAF6F-25B8-42EA-968C-95A42355F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table" w:styleId="Tablaconcuadrcula">
    <w:name w:val="Table Grid"/>
    <w:basedOn w:val="Tablanormal"/>
    <w:uiPriority w:val="59"/>
    <w:rsid w:val="00C77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 Car,Bullet 1 Car,List Paragraph Char Char Car,b1 Car,Listas Car,List Paragraph11 Car,Use Case List Paragraph Car,lp11 Car,Bullet List Car,FooterText Car,numbered Car,Paragraphe de liste1 Car,列出段落 Car"/>
    <w:link w:val="Prrafodelista"/>
    <w:uiPriority w:val="34"/>
    <w:qFormat/>
    <w:locked/>
    <w:rsid w:val="00521B5B"/>
  </w:style>
  <w:style w:type="paragraph" w:styleId="Prrafodelista">
    <w:name w:val="List Paragraph"/>
    <w:aliases w:val="lp1,List Paragraph1,Bullet 1,List Paragraph Char Char,b1,Listas,List Paragraph11,Use Case List Paragraph,lp11,Bullet List,FooterText,numbered,Paragraphe de liste1,Bulletr List Paragraph,列出段落,列出段落1,bullets2,Tablas,List Paragraph2,リスト段落1"/>
    <w:basedOn w:val="Normal"/>
    <w:link w:val="PrrafodelistaCar"/>
    <w:uiPriority w:val="34"/>
    <w:qFormat/>
    <w:rsid w:val="00521B5B"/>
    <w:pPr>
      <w:spacing w:after="160" w:line="256" w:lineRule="auto"/>
      <w:ind w:left="720"/>
      <w:contextualSpacing/>
    </w:pPr>
    <w:rPr>
      <w:rFonts w:eastAsia="Calibri"/>
      <w:sz w:val="20"/>
      <w:szCs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4990877">
      <w:bodyDiv w:val="1"/>
      <w:marLeft w:val="0"/>
      <w:marRight w:val="0"/>
      <w:marTop w:val="0"/>
      <w:marBottom w:val="0"/>
      <w:divBdr>
        <w:top w:val="none" w:sz="0" w:space="0" w:color="auto"/>
        <w:left w:val="none" w:sz="0" w:space="0" w:color="auto"/>
        <w:bottom w:val="none" w:sz="0" w:space="0" w:color="auto"/>
        <w:right w:val="none" w:sz="0" w:space="0" w:color="auto"/>
      </w:divBdr>
    </w:div>
    <w:div w:id="1780682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3371BE-6EAF-4B54-9D49-6368C35915B9}">
  <ds:schemaRefs>
    <ds:schemaRef ds:uri="http://schemas.openxmlformats.org/officeDocument/2006/bibliography"/>
  </ds:schemaRefs>
</ds:datastoreItem>
</file>

<file path=customXml/itemProps2.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4.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467</Words>
  <Characters>2574</Characters>
  <Application>Microsoft Office Word</Application>
  <DocSecurity>0</DocSecurity>
  <Lines>21</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Instituto Mexicano del Seguro Social</Company>
  <LinksUpToDate>false</LinksUpToDate>
  <CharactersWithSpaces>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Maria De Los Angeles Guzman Espinosa</cp:lastModifiedBy>
  <cp:revision>4</cp:revision>
  <cp:lastPrinted>2025-01-08T20:58:00Z</cp:lastPrinted>
  <dcterms:created xsi:type="dcterms:W3CDTF">2025-08-14T23:37:00Z</dcterms:created>
  <dcterms:modified xsi:type="dcterms:W3CDTF">2025-08-15T00:12:00Z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